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F5" w:rsidRDefault="00135BF5" w:rsidP="00135BF5">
      <w:pPr>
        <w:rPr>
          <w:b/>
        </w:rPr>
      </w:pPr>
      <w:r>
        <w:rPr>
          <w:b/>
        </w:rPr>
        <w:t>BOSNA I HERCEGOVINA</w:t>
      </w:r>
    </w:p>
    <w:p w:rsidR="00135BF5" w:rsidRDefault="00135BF5" w:rsidP="00135BF5">
      <w:pPr>
        <w:rPr>
          <w:b/>
        </w:rPr>
      </w:pPr>
      <w:r>
        <w:rPr>
          <w:b/>
        </w:rPr>
        <w:t>Federacija Bosne i Hercegovine</w:t>
      </w:r>
    </w:p>
    <w:p w:rsidR="00135BF5" w:rsidRDefault="00135BF5" w:rsidP="00135BF5">
      <w:pPr>
        <w:rPr>
          <w:b/>
        </w:rPr>
      </w:pPr>
      <w:r>
        <w:rPr>
          <w:b/>
        </w:rPr>
        <w:t>TUZLANSKI KANTON</w:t>
      </w:r>
    </w:p>
    <w:p w:rsidR="00135BF5" w:rsidRDefault="00135BF5" w:rsidP="00135BF5">
      <w:pPr>
        <w:rPr>
          <w:b/>
        </w:rPr>
      </w:pPr>
      <w:r>
        <w:rPr>
          <w:b/>
        </w:rPr>
        <w:t>Ministarstvo za kulturu, sport i mlade</w:t>
      </w:r>
    </w:p>
    <w:p w:rsidR="004750A5" w:rsidRDefault="00385211" w:rsidP="004750A5">
      <w:pPr>
        <w:rPr>
          <w:b/>
        </w:rPr>
      </w:pPr>
      <w:r>
        <w:rPr>
          <w:b/>
        </w:rPr>
        <w:t>Broj: 11/1-36-</w:t>
      </w:r>
      <w:r w:rsidR="00D702B1">
        <w:rPr>
          <w:b/>
        </w:rPr>
        <w:t>25609-6</w:t>
      </w:r>
      <w:r w:rsidR="004750A5">
        <w:rPr>
          <w:b/>
        </w:rPr>
        <w:t>/</w:t>
      </w:r>
      <w:r w:rsidR="00D702B1">
        <w:rPr>
          <w:b/>
        </w:rPr>
        <w:t>25</w:t>
      </w:r>
    </w:p>
    <w:p w:rsidR="004750A5" w:rsidRDefault="004750A5" w:rsidP="004750A5">
      <w:pPr>
        <w:rPr>
          <w:b/>
        </w:rPr>
      </w:pPr>
      <w:r>
        <w:rPr>
          <w:b/>
        </w:rPr>
        <w:t xml:space="preserve">Tuzla, </w:t>
      </w:r>
      <w:r w:rsidR="00D702B1">
        <w:rPr>
          <w:b/>
        </w:rPr>
        <w:t>25</w:t>
      </w:r>
      <w:r>
        <w:rPr>
          <w:b/>
        </w:rPr>
        <w:t>.</w:t>
      </w:r>
      <w:r w:rsidR="00D702B1">
        <w:rPr>
          <w:b/>
        </w:rPr>
        <w:t>08</w:t>
      </w:r>
      <w:r>
        <w:rPr>
          <w:b/>
        </w:rPr>
        <w:t>.</w:t>
      </w:r>
      <w:r w:rsidR="00D702B1">
        <w:rPr>
          <w:b/>
        </w:rPr>
        <w:t>2025</w:t>
      </w:r>
      <w:r>
        <w:rPr>
          <w:b/>
        </w:rPr>
        <w:t>. godine</w:t>
      </w:r>
    </w:p>
    <w:p w:rsidR="00135BF5" w:rsidRDefault="00135BF5" w:rsidP="00135BF5"/>
    <w:p w:rsidR="00135BF5" w:rsidRDefault="00135BF5" w:rsidP="00135BF5"/>
    <w:p w:rsidR="002578A8" w:rsidRPr="001F16EF" w:rsidRDefault="002578A8" w:rsidP="002578A8">
      <w:pPr>
        <w:jc w:val="both"/>
        <w:rPr>
          <w:b/>
          <w:lang w:val="hr-BA"/>
        </w:rPr>
      </w:pPr>
      <w:r w:rsidRPr="001F16EF">
        <w:tab/>
      </w:r>
      <w:r w:rsidR="0026252D" w:rsidRPr="001F16EF">
        <w:t xml:space="preserve">Na osnovu člana 23. stav (2) Zakona o ministarstvima i drugim organima uprave Tuzlanskog kantona-prečišćeni tekst („Službene novine Tuzlanskog kantona“, </w:t>
      </w:r>
      <w:r w:rsidR="0026252D">
        <w:rPr>
          <w:szCs w:val="22"/>
        </w:rPr>
        <w:t>br.</w:t>
      </w:r>
      <w:r w:rsidR="0026252D" w:rsidRPr="000E5F6F">
        <w:rPr>
          <w:szCs w:val="22"/>
        </w:rPr>
        <w:t xml:space="preserve"> 10/18</w:t>
      </w:r>
      <w:r w:rsidR="0026252D">
        <w:rPr>
          <w:szCs w:val="22"/>
        </w:rPr>
        <w:t xml:space="preserve"> i 5/24</w:t>
      </w:r>
      <w:r w:rsidR="0026252D" w:rsidRPr="001F16EF">
        <w:t>) i člana 10.</w:t>
      </w:r>
      <w:r w:rsidR="0026252D">
        <w:t xml:space="preserve"> stav (7</w:t>
      </w:r>
      <w:r w:rsidR="0026252D" w:rsidRPr="001F16EF">
        <w:t>) Odluke o utvrđivanju uslova, kriterija i postupaka za raspodjelu sredstava sa potrošačke jedinice 32010004-Podrška mladima</w:t>
      </w:r>
      <w:r w:rsidR="0026252D">
        <w:t xml:space="preserve"> u 2025</w:t>
      </w:r>
      <w:r w:rsidR="0026252D" w:rsidRPr="001F16EF">
        <w:t>. godini („Službene nov</w:t>
      </w:r>
      <w:r w:rsidR="0026252D">
        <w:t xml:space="preserve">ine Tuzlanskog kantona“, </w:t>
      </w:r>
      <w:r w:rsidR="0026252D">
        <w:rPr>
          <w:szCs w:val="22"/>
        </w:rPr>
        <w:t>broj: 10/25</w:t>
      </w:r>
      <w:r w:rsidR="00175734">
        <w:t>)</w:t>
      </w:r>
      <w:r w:rsidRPr="001F16EF">
        <w:t xml:space="preserve">, </w:t>
      </w:r>
      <w:r w:rsidR="00D740D3">
        <w:t>ministar za kulturu, sport i mlade donosi</w:t>
      </w:r>
      <w:r w:rsidRPr="001F16EF">
        <w:t>:</w:t>
      </w:r>
    </w:p>
    <w:p w:rsidR="004534DF" w:rsidRPr="006D6C9A" w:rsidRDefault="004534DF" w:rsidP="00600CF3">
      <w:pPr>
        <w:jc w:val="both"/>
        <w:rPr>
          <w:b/>
          <w:lang w:val="hr-BA"/>
        </w:rPr>
      </w:pPr>
    </w:p>
    <w:p w:rsidR="007B66E3" w:rsidRPr="006D6C9A" w:rsidRDefault="007B66E3" w:rsidP="00600CF3">
      <w:pPr>
        <w:jc w:val="both"/>
        <w:rPr>
          <w:lang w:val="hr-BA"/>
        </w:rPr>
      </w:pPr>
    </w:p>
    <w:p w:rsidR="0032172B" w:rsidRPr="006D6C9A" w:rsidRDefault="001D4460" w:rsidP="00CF10E5">
      <w:pPr>
        <w:jc w:val="center"/>
        <w:rPr>
          <w:b/>
          <w:lang w:val="hr-BA"/>
        </w:rPr>
      </w:pPr>
      <w:r>
        <w:rPr>
          <w:b/>
          <w:lang w:val="hr-BA"/>
        </w:rPr>
        <w:t>KONAČNU RANG-</w:t>
      </w:r>
      <w:r w:rsidR="00BB78B3">
        <w:rPr>
          <w:b/>
          <w:lang w:val="hr-BA"/>
        </w:rPr>
        <w:t>LISTU</w:t>
      </w:r>
      <w:r w:rsidR="00D671E9" w:rsidRPr="006D6C9A">
        <w:rPr>
          <w:b/>
          <w:lang w:val="hr-BA"/>
        </w:rPr>
        <w:t xml:space="preserve"> KORISNIKA SREDSTAVA SA POZICIJE „PODRŠKA </w:t>
      </w:r>
      <w:r w:rsidR="000A1F76">
        <w:rPr>
          <w:b/>
          <w:lang w:val="hr-BA"/>
        </w:rPr>
        <w:t>MLADIMA</w:t>
      </w:r>
      <w:r w:rsidR="00AF1CAE">
        <w:rPr>
          <w:b/>
          <w:lang w:val="hr-BA"/>
        </w:rPr>
        <w:t xml:space="preserve">“ </w:t>
      </w:r>
      <w:r w:rsidR="0026252D">
        <w:rPr>
          <w:b/>
          <w:lang w:val="hr-BA"/>
        </w:rPr>
        <w:t>ZA  2025</w:t>
      </w:r>
      <w:r w:rsidR="00D671E9" w:rsidRPr="006D6C9A">
        <w:rPr>
          <w:b/>
          <w:lang w:val="hr-BA"/>
        </w:rPr>
        <w:t xml:space="preserve">. </w:t>
      </w:r>
      <w:r w:rsidR="00CF10E5" w:rsidRPr="006D6C9A">
        <w:rPr>
          <w:b/>
          <w:lang w:val="hr-BA"/>
        </w:rPr>
        <w:t>GODINU</w:t>
      </w:r>
      <w:r w:rsidR="00CF10E5">
        <w:rPr>
          <w:b/>
          <w:lang w:val="hr-BA"/>
        </w:rPr>
        <w:t xml:space="preserve"> ZA </w:t>
      </w:r>
      <w:r w:rsidR="002578A8" w:rsidRPr="001F16EF">
        <w:rPr>
          <w:b/>
          <w:lang w:val="hr-BA"/>
        </w:rPr>
        <w:t>S</w:t>
      </w:r>
      <w:r w:rsidR="00AA28C4">
        <w:rPr>
          <w:b/>
          <w:lang w:val="hr-BA"/>
        </w:rPr>
        <w:t>UBVENCIONIRANJE KAMATA NAMJENSKIH</w:t>
      </w:r>
      <w:r w:rsidR="00AA28C4" w:rsidRPr="001F16EF">
        <w:rPr>
          <w:b/>
          <w:lang w:val="hr-BA"/>
        </w:rPr>
        <w:t xml:space="preserve"> </w:t>
      </w:r>
      <w:r w:rsidR="00AA28C4">
        <w:rPr>
          <w:b/>
          <w:lang w:val="hr-BA"/>
        </w:rPr>
        <w:t>KREDITA</w:t>
      </w:r>
      <w:r w:rsidR="002578A8" w:rsidRPr="001F16EF">
        <w:rPr>
          <w:b/>
          <w:lang w:val="hr-BA"/>
        </w:rPr>
        <w:t xml:space="preserve"> ZA STAMBENO ZBRINJAVANJE MLADIH</w:t>
      </w: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I</w:t>
      </w:r>
    </w:p>
    <w:p w:rsidR="00723ABC" w:rsidRDefault="00723ABC" w:rsidP="00CE1F27">
      <w:pPr>
        <w:jc w:val="center"/>
        <w:rPr>
          <w:b/>
          <w:sz w:val="22"/>
          <w:szCs w:val="22"/>
          <w:lang w:val="hr-BA"/>
        </w:rPr>
      </w:pPr>
    </w:p>
    <w:p w:rsidR="00723ABC" w:rsidRPr="003A5A25" w:rsidRDefault="00DA0F52" w:rsidP="00250108">
      <w:pPr>
        <w:pStyle w:val="ListParagraph"/>
        <w:numPr>
          <w:ilvl w:val="0"/>
          <w:numId w:val="2"/>
        </w:numPr>
        <w:jc w:val="both"/>
        <w:rPr>
          <w:lang w:val="hr-BA"/>
        </w:rPr>
      </w:pPr>
      <w:bookmarkStart w:id="0" w:name="_GoBack"/>
      <w:r>
        <w:rPr>
          <w:lang w:val="hr-BA"/>
        </w:rPr>
        <w:t>Korisnici</w:t>
      </w:r>
      <w:r w:rsidRPr="003A5A25">
        <w:rPr>
          <w:lang w:val="hr-BA"/>
        </w:rPr>
        <w:t xml:space="preserve"> </w:t>
      </w:r>
      <w:bookmarkEnd w:id="0"/>
      <w:r w:rsidR="00723ABC" w:rsidRPr="003A5A25">
        <w:rPr>
          <w:lang w:val="hr-BA"/>
        </w:rPr>
        <w:t xml:space="preserve">koji su ostvarili pravo na </w:t>
      </w:r>
      <w:r w:rsidR="00723ABC" w:rsidRPr="00804000">
        <w:t>subvencioniranje kamata namjenskih kredita za stambeno zbrinjavanje mladih</w:t>
      </w:r>
    </w:p>
    <w:p w:rsidR="00D66102" w:rsidRDefault="00D66102" w:rsidP="006E7B2F">
      <w:pPr>
        <w:rPr>
          <w:b/>
          <w:sz w:val="22"/>
          <w:szCs w:val="22"/>
          <w:lang w:val="hr-BA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354"/>
        <w:gridCol w:w="1476"/>
        <w:gridCol w:w="1610"/>
        <w:gridCol w:w="1900"/>
      </w:tblGrid>
      <w:tr w:rsidR="004F15A7" w:rsidRPr="009B1971" w:rsidTr="007A0093">
        <w:trPr>
          <w:trHeight w:val="64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B1971" w:rsidRPr="009B1971" w:rsidRDefault="00E9077D" w:rsidP="009B1971">
            <w:pPr>
              <w:rPr>
                <w:color w:val="000000"/>
                <w:lang w:val="en-GB" w:eastAsia="en-GB"/>
              </w:rPr>
            </w:pPr>
            <w:r w:rsidRPr="00E9077D">
              <w:rPr>
                <w:b/>
                <w:color w:val="000000"/>
                <w:lang w:val="en-GB" w:eastAsia="en-GB"/>
              </w:rPr>
              <w:t>RBR</w:t>
            </w:r>
            <w:r w:rsidR="00A01E3D" w:rsidRPr="00A01E3D">
              <w:rPr>
                <w:color w:val="000000"/>
                <w:lang w:val="en-GB" w:eastAsia="en-GB"/>
              </w:rPr>
              <w:t>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9B1971" w:rsidRPr="009B1971" w:rsidRDefault="009B1971" w:rsidP="00A01E3D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Ime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prezime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 </w:t>
            </w:r>
            <w:proofErr w:type="spellStart"/>
            <w:r w:rsidR="00A01E3D">
              <w:rPr>
                <w:b/>
                <w:bCs/>
                <w:color w:val="000000"/>
                <w:lang w:val="en-GB" w:eastAsia="en-GB"/>
              </w:rPr>
              <w:t>korisnika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1971" w:rsidRPr="009B1971" w:rsidRDefault="009B1971" w:rsidP="009B1971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Općina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9B1971" w:rsidRPr="009B1971" w:rsidRDefault="009B1971" w:rsidP="009B1971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Broj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bodova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9B1971" w:rsidRPr="009B1971" w:rsidRDefault="00A01E3D" w:rsidP="009B1971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Iznos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dodijeljenih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sredstava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u KM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Mahir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Turbić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Dženan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Ikanović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1,552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Eldin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Đulović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1,877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Muhamed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Ibrić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Mahir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Lapendić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Ibrahim </w:t>
            </w:r>
            <w:proofErr w:type="spellStart"/>
            <w:r w:rsidRPr="009B1971">
              <w:rPr>
                <w:color w:val="000000"/>
                <w:lang w:val="en-GB" w:eastAsia="en-GB"/>
              </w:rPr>
              <w:t>Kadić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2,467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Aida </w:t>
            </w:r>
            <w:proofErr w:type="spellStart"/>
            <w:r w:rsidRPr="009B1971">
              <w:rPr>
                <w:color w:val="000000"/>
                <w:lang w:val="en-GB" w:eastAsia="en-GB"/>
              </w:rPr>
              <w:t>Ćurić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Smajl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Hodžić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1,834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Đerzić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1,525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Džanan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Dervišević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1,903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Armin </w:t>
            </w:r>
            <w:proofErr w:type="spellStart"/>
            <w:r w:rsidRPr="009B1971">
              <w:rPr>
                <w:color w:val="000000"/>
                <w:lang w:val="en-GB" w:eastAsia="en-GB"/>
              </w:rPr>
              <w:t>Kišić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2,300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Benjamin </w:t>
            </w:r>
            <w:proofErr w:type="spellStart"/>
            <w:r w:rsidRPr="009B1971">
              <w:rPr>
                <w:color w:val="000000"/>
                <w:lang w:val="en-GB" w:eastAsia="en-GB"/>
              </w:rPr>
              <w:t>Berbić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2,369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Semra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Mehić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Majda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Zulić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Elma </w:t>
            </w:r>
            <w:proofErr w:type="spellStart"/>
            <w:r w:rsidRPr="009B1971">
              <w:rPr>
                <w:color w:val="000000"/>
                <w:lang w:val="en-GB" w:eastAsia="en-GB"/>
              </w:rPr>
              <w:t>Omerašević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Adis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Salkić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2,290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Neira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Džafić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Senida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Smajlović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Numanović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2,342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Emina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Hadžić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Dallal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Daffalla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Džinić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2,278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Dženan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Šahmanović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Jusuf </w:t>
            </w:r>
            <w:proofErr w:type="spellStart"/>
            <w:r w:rsidRPr="009B1971">
              <w:rPr>
                <w:color w:val="000000"/>
                <w:lang w:val="en-GB" w:eastAsia="en-GB"/>
              </w:rPr>
              <w:t>Muratović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Aida </w:t>
            </w:r>
            <w:proofErr w:type="spellStart"/>
            <w:r w:rsidRPr="009B1971">
              <w:rPr>
                <w:color w:val="000000"/>
                <w:lang w:val="en-GB" w:eastAsia="en-GB"/>
              </w:rPr>
              <w:t>Brkićević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Selma </w:t>
            </w:r>
            <w:proofErr w:type="spellStart"/>
            <w:r w:rsidRPr="009B1971">
              <w:rPr>
                <w:color w:val="000000"/>
                <w:lang w:val="en-GB" w:eastAsia="en-GB"/>
              </w:rPr>
              <w:t>Hodžić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1,219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Eldar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Lolić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1,436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Nedžad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Ramić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Suljagić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Haris </w:t>
            </w:r>
            <w:proofErr w:type="spellStart"/>
            <w:r w:rsidRPr="009B1971">
              <w:rPr>
                <w:color w:val="000000"/>
                <w:lang w:val="en-GB" w:eastAsia="en-GB"/>
              </w:rPr>
              <w:t>Hatemić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1,472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Adnan </w:t>
            </w:r>
            <w:proofErr w:type="spellStart"/>
            <w:r w:rsidRPr="009B1971">
              <w:rPr>
                <w:color w:val="000000"/>
                <w:lang w:val="en-GB" w:eastAsia="en-GB"/>
              </w:rPr>
              <w:t>Čolaković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Kladanj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1,495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Fahrudin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Osmanagić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Zonić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1,837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Ilhana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Lepić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Mahira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Aljić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Niko </w:t>
            </w:r>
            <w:proofErr w:type="spellStart"/>
            <w:r w:rsidRPr="009B1971">
              <w:rPr>
                <w:color w:val="000000"/>
                <w:lang w:val="en-GB" w:eastAsia="en-GB"/>
              </w:rPr>
              <w:t>Bojić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Samir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Tursunović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1,469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Nurkić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1,447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Armin </w:t>
            </w:r>
            <w:proofErr w:type="spellStart"/>
            <w:r w:rsidRPr="009B1971">
              <w:rPr>
                <w:color w:val="000000"/>
                <w:lang w:val="en-GB" w:eastAsia="en-GB"/>
              </w:rPr>
              <w:t>Muhović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Edis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Trumić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A01E3D" w:rsidRPr="00A01E3D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Selena </w:t>
            </w:r>
            <w:proofErr w:type="spellStart"/>
            <w:r w:rsidRPr="009B1971">
              <w:rPr>
                <w:color w:val="000000"/>
                <w:lang w:val="en-GB" w:eastAsia="en-GB"/>
              </w:rPr>
              <w:t>Muratović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411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Armin </w:t>
            </w:r>
            <w:proofErr w:type="spellStart"/>
            <w:r w:rsidRPr="009B1971">
              <w:rPr>
                <w:color w:val="000000"/>
                <w:lang w:val="en-GB" w:eastAsia="en-GB"/>
              </w:rPr>
              <w:t>Jusić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Elvedina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Banjić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Doboj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Istok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2,449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Džaferović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Semir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2,256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Azra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Pezić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Muharem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Šehić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1,498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Adel </w:t>
            </w:r>
            <w:proofErr w:type="spellStart"/>
            <w:r w:rsidRPr="009B1971">
              <w:rPr>
                <w:color w:val="000000"/>
                <w:lang w:val="en-GB" w:eastAsia="en-GB"/>
              </w:rPr>
              <w:t>Hodžić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Zaim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Mustafić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Nedim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Kukuruzović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Lejla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Šarić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1,463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Ensara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Osmančević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A01E3D" w:rsidRPr="00A01E3D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Mehmed </w:t>
            </w:r>
            <w:proofErr w:type="spellStart"/>
            <w:r w:rsidRPr="009B1971">
              <w:rPr>
                <w:color w:val="000000"/>
                <w:lang w:val="en-GB" w:eastAsia="en-GB"/>
              </w:rPr>
              <w:t>Muratović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413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Ervin </w:t>
            </w:r>
            <w:proofErr w:type="spellStart"/>
            <w:r w:rsidRPr="009B1971">
              <w:rPr>
                <w:color w:val="000000"/>
                <w:lang w:val="en-GB" w:eastAsia="en-GB"/>
              </w:rPr>
              <w:t>Osmančević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1,829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Edvin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Kalesić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2,116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Sadmir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Dizdarević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1,590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Mirza </w:t>
            </w:r>
            <w:proofErr w:type="spellStart"/>
            <w:r w:rsidRPr="009B1971">
              <w:rPr>
                <w:color w:val="000000"/>
                <w:lang w:val="en-GB" w:eastAsia="en-GB"/>
              </w:rPr>
              <w:t>Salihović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1,215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Haris </w:t>
            </w:r>
            <w:proofErr w:type="spellStart"/>
            <w:r w:rsidRPr="009B1971">
              <w:rPr>
                <w:color w:val="000000"/>
                <w:lang w:val="en-GB" w:eastAsia="en-GB"/>
              </w:rPr>
              <w:t>Kuralić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BC033F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Avdo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Kurtović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Azur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Bekrić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1,583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Mirha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Mevkić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Mirza </w:t>
            </w:r>
            <w:proofErr w:type="spellStart"/>
            <w:r w:rsidRPr="009B1971">
              <w:rPr>
                <w:color w:val="000000"/>
                <w:lang w:val="en-GB" w:eastAsia="en-GB"/>
              </w:rPr>
              <w:t>Kunosić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1,697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Dina </w:t>
            </w:r>
            <w:proofErr w:type="spellStart"/>
            <w:r w:rsidRPr="009B1971">
              <w:rPr>
                <w:color w:val="000000"/>
                <w:lang w:val="en-GB" w:eastAsia="en-GB"/>
              </w:rPr>
              <w:t>Terzić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Arnes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Ćosić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1,201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Anel </w:t>
            </w:r>
            <w:proofErr w:type="spellStart"/>
            <w:r w:rsidRPr="009B1971">
              <w:rPr>
                <w:color w:val="000000"/>
                <w:lang w:val="en-GB" w:eastAsia="en-GB"/>
              </w:rPr>
              <w:t>Saličinović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1,385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Eldar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Bajrić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Kenan </w:t>
            </w:r>
            <w:proofErr w:type="spellStart"/>
            <w:r w:rsidRPr="009B1971">
              <w:rPr>
                <w:color w:val="000000"/>
                <w:lang w:val="en-GB" w:eastAsia="en-GB"/>
              </w:rPr>
              <w:t>Ćorić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1,329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Aladin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Grbić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2,269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Mirala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Žunić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Mirza </w:t>
            </w:r>
            <w:proofErr w:type="spellStart"/>
            <w:r w:rsidRPr="009B1971">
              <w:rPr>
                <w:color w:val="000000"/>
                <w:lang w:val="en-GB" w:eastAsia="en-GB"/>
              </w:rPr>
              <w:t>Mušanović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Nermina </w:t>
            </w:r>
            <w:proofErr w:type="spellStart"/>
            <w:r w:rsidRPr="009B1971">
              <w:rPr>
                <w:color w:val="000000"/>
                <w:lang w:val="en-GB" w:eastAsia="en-GB"/>
              </w:rPr>
              <w:t>Beganović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Ibrahimaić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Kemal </w:t>
            </w:r>
            <w:proofErr w:type="spellStart"/>
            <w:r w:rsidRPr="009B1971">
              <w:rPr>
                <w:color w:val="000000"/>
                <w:lang w:val="en-GB" w:eastAsia="en-GB"/>
              </w:rPr>
              <w:t>Halilčević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896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Maira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Bingas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2,456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Harun </w:t>
            </w:r>
            <w:proofErr w:type="spellStart"/>
            <w:r w:rsidRPr="009B1971">
              <w:rPr>
                <w:color w:val="000000"/>
                <w:lang w:val="en-GB" w:eastAsia="en-GB"/>
              </w:rPr>
              <w:t>Mašić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Mirza </w:t>
            </w:r>
            <w:proofErr w:type="spellStart"/>
            <w:r w:rsidRPr="009B1971">
              <w:rPr>
                <w:color w:val="000000"/>
                <w:lang w:val="en-GB" w:eastAsia="en-GB"/>
              </w:rPr>
              <w:t>Žigić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1,906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Zinaida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Suljić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Adna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Batalević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Vedad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Okanović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Čelić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1,191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Jasmin </w:t>
            </w:r>
            <w:proofErr w:type="spellStart"/>
            <w:r w:rsidRPr="009B1971">
              <w:rPr>
                <w:color w:val="000000"/>
                <w:lang w:val="en-GB" w:eastAsia="en-GB"/>
              </w:rPr>
              <w:t>Muminović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Muderizović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Amila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Hrapić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1,148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Amra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Jahić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Inela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Selmbašić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Dario </w:t>
            </w:r>
            <w:proofErr w:type="spellStart"/>
            <w:r w:rsidRPr="009B1971">
              <w:rPr>
                <w:color w:val="000000"/>
                <w:lang w:val="en-GB" w:eastAsia="en-GB"/>
              </w:rPr>
              <w:t>Pejić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Mirza </w:t>
            </w:r>
            <w:proofErr w:type="spellStart"/>
            <w:r w:rsidRPr="009B1971">
              <w:rPr>
                <w:color w:val="000000"/>
                <w:lang w:val="en-GB" w:eastAsia="en-GB"/>
              </w:rPr>
              <w:t>Alibašić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1,158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Jasmina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Šemsudinović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1,407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Mubera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Ibreljić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Jasmina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Kadrić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Mukić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1,727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Almir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Murselović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2,315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Elma </w:t>
            </w:r>
            <w:proofErr w:type="spellStart"/>
            <w:r w:rsidRPr="009B1971">
              <w:rPr>
                <w:color w:val="000000"/>
                <w:lang w:val="en-GB" w:eastAsia="en-GB"/>
              </w:rPr>
              <w:t>Sinanović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Indira </w:t>
            </w:r>
            <w:proofErr w:type="spellStart"/>
            <w:r w:rsidRPr="009B1971">
              <w:rPr>
                <w:color w:val="000000"/>
                <w:lang w:val="en-GB" w:eastAsia="en-GB"/>
              </w:rPr>
              <w:t>Muharemović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2,005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Edina </w:t>
            </w:r>
            <w:proofErr w:type="spellStart"/>
            <w:r w:rsidRPr="009B1971">
              <w:rPr>
                <w:color w:val="000000"/>
                <w:lang w:val="en-GB" w:eastAsia="en-GB"/>
              </w:rPr>
              <w:t>Gazibegović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864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Džana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Semić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842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Elvira </w:t>
            </w:r>
            <w:proofErr w:type="spellStart"/>
            <w:r w:rsidRPr="009B1971">
              <w:rPr>
                <w:color w:val="000000"/>
                <w:lang w:val="en-GB" w:eastAsia="en-GB"/>
              </w:rPr>
              <w:t>Imamović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Kalesija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Edina </w:t>
            </w:r>
            <w:proofErr w:type="spellStart"/>
            <w:r w:rsidRPr="009B1971">
              <w:rPr>
                <w:color w:val="000000"/>
                <w:lang w:val="en-GB" w:eastAsia="en-GB"/>
              </w:rPr>
              <w:t>Nuhanović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1,553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Amela H. </w:t>
            </w:r>
            <w:proofErr w:type="spellStart"/>
            <w:r w:rsidRPr="009B1971">
              <w:rPr>
                <w:color w:val="000000"/>
                <w:lang w:val="en-GB" w:eastAsia="en-GB"/>
              </w:rPr>
              <w:t>Selimović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1,649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Kenan </w:t>
            </w:r>
            <w:proofErr w:type="spellStart"/>
            <w:r w:rsidRPr="009B1971">
              <w:rPr>
                <w:color w:val="000000"/>
                <w:lang w:val="en-GB" w:eastAsia="en-GB"/>
              </w:rPr>
              <w:t>Vejzović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Ademir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Burgić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2,178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Leila </w:t>
            </w:r>
            <w:proofErr w:type="spellStart"/>
            <w:r w:rsidRPr="009B1971">
              <w:rPr>
                <w:color w:val="000000"/>
                <w:lang w:val="en-GB" w:eastAsia="en-GB"/>
              </w:rPr>
              <w:t>Jahić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Azra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Bećirović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Emina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Numanović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Nihada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Mujanović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Kalesija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1,491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Nedim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Tokić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1,154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Amer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Čerkezović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Meris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Imamović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2,343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Elmir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Salihović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Brđak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Sapna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1,145</w:t>
            </w:r>
          </w:p>
        </w:tc>
      </w:tr>
      <w:tr w:rsidR="00A01E3D" w:rsidRPr="00A01E3D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Zulfo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Džanić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Srebrenik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Edisa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Mehmedinović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1,043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Adnan </w:t>
            </w:r>
            <w:proofErr w:type="spellStart"/>
            <w:r w:rsidRPr="009B1971">
              <w:rPr>
                <w:color w:val="000000"/>
                <w:lang w:val="en-GB" w:eastAsia="en-GB"/>
              </w:rPr>
              <w:t>Nukić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2,471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Adisa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Aljukić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Alispahić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2,337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Osmančević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2,349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Selmedina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Avdić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Jakubović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1,441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Alma </w:t>
            </w:r>
            <w:proofErr w:type="spellStart"/>
            <w:r w:rsidRPr="009B1971">
              <w:rPr>
                <w:color w:val="000000"/>
                <w:lang w:val="en-GB" w:eastAsia="en-GB"/>
              </w:rPr>
              <w:t>Halilbašić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Imad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Mustafić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EC7324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Amra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Brković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Jahić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Damir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Mujaković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Kenan </w:t>
            </w:r>
            <w:proofErr w:type="spellStart"/>
            <w:r w:rsidRPr="009B1971">
              <w:rPr>
                <w:color w:val="000000"/>
                <w:lang w:val="en-GB" w:eastAsia="en-GB"/>
              </w:rPr>
              <w:t>Brigić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Faruk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Huskić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Erna </w:t>
            </w:r>
            <w:proofErr w:type="spellStart"/>
            <w:r w:rsidRPr="009B1971">
              <w:rPr>
                <w:color w:val="000000"/>
                <w:lang w:val="en-GB" w:eastAsia="en-GB"/>
              </w:rPr>
              <w:t>Baćić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2,186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Denis </w:t>
            </w:r>
            <w:proofErr w:type="spellStart"/>
            <w:r w:rsidRPr="009B1971">
              <w:rPr>
                <w:color w:val="000000"/>
                <w:lang w:val="en-GB" w:eastAsia="en-GB"/>
              </w:rPr>
              <w:t>Imamović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Živinice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Ferid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Bešić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Sumea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Bašić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Hrustanović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694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Alessandro </w:t>
            </w:r>
            <w:proofErr w:type="spellStart"/>
            <w:r w:rsidRPr="009B1971">
              <w:rPr>
                <w:color w:val="000000"/>
                <w:lang w:val="en-GB" w:eastAsia="en-GB"/>
              </w:rPr>
              <w:t>Perić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Elma </w:t>
            </w:r>
            <w:proofErr w:type="spellStart"/>
            <w:r w:rsidRPr="009B1971">
              <w:rPr>
                <w:color w:val="000000"/>
                <w:lang w:val="en-GB" w:eastAsia="en-GB"/>
              </w:rPr>
              <w:t>Oštraković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Idris </w:t>
            </w:r>
            <w:proofErr w:type="spellStart"/>
            <w:r w:rsidRPr="009B1971">
              <w:rPr>
                <w:color w:val="000000"/>
                <w:lang w:val="en-GB" w:eastAsia="en-GB"/>
              </w:rPr>
              <w:t>Srna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Asmir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Mehmedović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2,089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Almir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Tučić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Semir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Turkić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Lukavac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Alen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Brkić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2,286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Muhamed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Haskić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Edis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Novalić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Lejla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Pačariz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Brković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Nedim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Mahmutović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Admir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Zulić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Ajdin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Umihanić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2,475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Emina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Zaimović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2,466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Danijel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Gajić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2,117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Zečević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Amar </w:t>
            </w:r>
            <w:proofErr w:type="spellStart"/>
            <w:r w:rsidRPr="009B1971">
              <w:rPr>
                <w:color w:val="000000"/>
                <w:lang w:val="en-GB" w:eastAsia="en-GB"/>
              </w:rPr>
              <w:t>Koprić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Damir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Kavgić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2,159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Emir </w:t>
            </w:r>
            <w:proofErr w:type="spellStart"/>
            <w:r w:rsidRPr="009B1971">
              <w:rPr>
                <w:color w:val="000000"/>
                <w:lang w:val="en-GB" w:eastAsia="en-GB"/>
              </w:rPr>
              <w:t>Mekić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1,629</w:t>
            </w:r>
          </w:p>
        </w:tc>
      </w:tr>
      <w:tr w:rsidR="004F15A7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proofErr w:type="spellStart"/>
            <w:r w:rsidRPr="009B1971">
              <w:rPr>
                <w:color w:val="000000"/>
                <w:lang w:val="en-GB" w:eastAsia="en-GB"/>
              </w:rPr>
              <w:t>Ahmedin</w:t>
            </w:r>
            <w:proofErr w:type="spellEnd"/>
            <w:r w:rsidRPr="009B197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color w:val="000000"/>
                <w:lang w:val="en-GB" w:eastAsia="en-GB"/>
              </w:rPr>
              <w:t>Omazić</w:t>
            </w:r>
            <w:proofErr w:type="spellEnd"/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2,503</w:t>
            </w:r>
          </w:p>
        </w:tc>
      </w:tr>
      <w:tr w:rsidR="009B1971" w:rsidRPr="009B1971" w:rsidTr="004F15A7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1971" w:rsidRPr="00BC033F" w:rsidRDefault="009B1971" w:rsidP="00250108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 xml:space="preserve">Maid </w:t>
            </w:r>
            <w:proofErr w:type="spellStart"/>
            <w:r w:rsidRPr="009B1971">
              <w:rPr>
                <w:color w:val="000000"/>
                <w:lang w:val="en-GB" w:eastAsia="en-GB"/>
              </w:rPr>
              <w:t>Bešlagić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9B1971">
            <w:pPr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Tuzla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9B1971" w:rsidRPr="009B1971" w:rsidRDefault="009B1971" w:rsidP="007A0093">
            <w:pPr>
              <w:jc w:val="center"/>
              <w:rPr>
                <w:color w:val="000000"/>
                <w:lang w:val="en-GB" w:eastAsia="en-GB"/>
              </w:rPr>
            </w:pPr>
            <w:r w:rsidRPr="009B1971">
              <w:rPr>
                <w:color w:val="000000"/>
                <w:lang w:val="en-GB" w:eastAsia="en-GB"/>
              </w:rPr>
              <w:t>2,016</w:t>
            </w:r>
          </w:p>
        </w:tc>
      </w:tr>
      <w:tr w:rsidR="004517C7" w:rsidRPr="009B1971" w:rsidTr="00E81459">
        <w:trPr>
          <w:trHeight w:val="300"/>
          <w:jc w:val="center"/>
        </w:trPr>
        <w:tc>
          <w:tcPr>
            <w:tcW w:w="7428" w:type="dxa"/>
            <w:gridSpan w:val="4"/>
            <w:shd w:val="clear" w:color="auto" w:fill="auto"/>
            <w:noWrap/>
            <w:vAlign w:val="bottom"/>
          </w:tcPr>
          <w:p w:rsidR="004517C7" w:rsidRPr="004517C7" w:rsidRDefault="004517C7" w:rsidP="007A0093">
            <w:pPr>
              <w:jc w:val="center"/>
              <w:rPr>
                <w:b/>
                <w:color w:val="000000"/>
                <w:lang w:val="en-GB" w:eastAsia="en-GB"/>
              </w:rPr>
            </w:pPr>
            <w:r w:rsidRPr="004517C7">
              <w:rPr>
                <w:b/>
                <w:color w:val="000000"/>
                <w:lang w:val="en-GB" w:eastAsia="en-GB"/>
              </w:rPr>
              <w:t>UKUPNO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517C7" w:rsidRPr="009B1971" w:rsidRDefault="004517C7" w:rsidP="007A0093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300,000</w:t>
            </w:r>
          </w:p>
        </w:tc>
      </w:tr>
    </w:tbl>
    <w:p w:rsidR="009B1971" w:rsidRDefault="009B1971" w:rsidP="00FE1347">
      <w:pPr>
        <w:rPr>
          <w:sz w:val="22"/>
          <w:szCs w:val="22"/>
          <w:lang w:val="hr-BA"/>
        </w:rPr>
      </w:pPr>
    </w:p>
    <w:p w:rsidR="009B1971" w:rsidRDefault="009B1971" w:rsidP="00FE1347">
      <w:pPr>
        <w:rPr>
          <w:sz w:val="22"/>
          <w:szCs w:val="22"/>
          <w:lang w:val="hr-BA"/>
        </w:rPr>
      </w:pPr>
    </w:p>
    <w:p w:rsidR="004F7EAA" w:rsidRPr="003A5A25" w:rsidRDefault="004F7EAA" w:rsidP="00250108">
      <w:pPr>
        <w:pStyle w:val="ListParagraph"/>
        <w:numPr>
          <w:ilvl w:val="0"/>
          <w:numId w:val="2"/>
        </w:numPr>
        <w:jc w:val="both"/>
        <w:rPr>
          <w:lang w:val="hr-BA"/>
        </w:rPr>
      </w:pPr>
      <w:r w:rsidRPr="003A5A25">
        <w:rPr>
          <w:lang w:val="hr-BA"/>
        </w:rPr>
        <w:t xml:space="preserve">Podnosioci prijava koji </w:t>
      </w:r>
      <w:r>
        <w:rPr>
          <w:lang w:val="hr-BA"/>
        </w:rPr>
        <w:t>nisu</w:t>
      </w:r>
      <w:r w:rsidRPr="003A5A25">
        <w:rPr>
          <w:lang w:val="hr-BA"/>
        </w:rPr>
        <w:t xml:space="preserve"> ostvarili pravo na </w:t>
      </w:r>
      <w:r w:rsidRPr="00804000">
        <w:t>subvencioniranje kamata namjenskih kredita za stambeno zbrinjavanje mladih</w:t>
      </w:r>
      <w:r>
        <w:t xml:space="preserve"> iz razloga što su bili korisnici sredstava odobrenih iz Budžeta Tuzlanskog kantona u 2024. godini za navedenu namjenu </w:t>
      </w:r>
    </w:p>
    <w:p w:rsidR="004F7EAA" w:rsidRDefault="004F7EAA" w:rsidP="004F7EAA">
      <w:pPr>
        <w:rPr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  <w:gridCol w:w="1417"/>
        <w:gridCol w:w="1559"/>
        <w:gridCol w:w="1985"/>
      </w:tblGrid>
      <w:tr w:rsidR="00114D39" w:rsidTr="0069241B">
        <w:trPr>
          <w:trHeight w:val="926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14D39" w:rsidRPr="009B1971" w:rsidRDefault="00114D39" w:rsidP="00114D39">
            <w:pPr>
              <w:rPr>
                <w:color w:val="000000"/>
                <w:lang w:val="en-GB" w:eastAsia="en-GB"/>
              </w:rPr>
            </w:pPr>
            <w:r w:rsidRPr="00E9077D">
              <w:rPr>
                <w:b/>
                <w:color w:val="000000"/>
                <w:lang w:val="en-GB" w:eastAsia="en-GB"/>
              </w:rPr>
              <w:t>RBR</w:t>
            </w:r>
            <w:r w:rsidRPr="00A01E3D">
              <w:rPr>
                <w:color w:val="000000"/>
                <w:lang w:val="en-GB" w:eastAsia="en-GB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14D39" w:rsidRPr="009B1971" w:rsidRDefault="00114D39" w:rsidP="00DB46C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Ime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prezime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 </w:t>
            </w:r>
            <w:proofErr w:type="spellStart"/>
            <w:r w:rsidR="00DB46C5">
              <w:rPr>
                <w:b/>
                <w:bCs/>
                <w:color w:val="000000"/>
                <w:lang w:val="en-GB" w:eastAsia="en-GB"/>
              </w:rPr>
              <w:t>podnosioca</w:t>
            </w:r>
            <w:proofErr w:type="spellEnd"/>
            <w:r w:rsidR="00DB46C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DB46C5">
              <w:rPr>
                <w:b/>
                <w:bCs/>
                <w:color w:val="000000"/>
                <w:lang w:val="en-GB" w:eastAsia="en-GB"/>
              </w:rPr>
              <w:t>prijave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4D39" w:rsidRPr="009B1971" w:rsidRDefault="00114D39" w:rsidP="00114D39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Općina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4D39" w:rsidRPr="009B1971" w:rsidRDefault="00114D39" w:rsidP="00114D39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Broj</w:t>
            </w:r>
            <w:proofErr w:type="spellEnd"/>
            <w:r w:rsidRPr="009B1971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B1971">
              <w:rPr>
                <w:b/>
                <w:bCs/>
                <w:color w:val="000000"/>
                <w:lang w:val="en-GB" w:eastAsia="en-GB"/>
              </w:rPr>
              <w:t>bodova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4D39" w:rsidRPr="009B1971" w:rsidRDefault="00114D39" w:rsidP="00114D39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Iznos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dodijeljenih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sredstava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u KM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  <w:lang w:val="en-GB" w:eastAsia="en-GB"/>
              </w:rPr>
            </w:pPr>
            <w:r w:rsidRPr="00DF3B2F">
              <w:rPr>
                <w:color w:val="000000"/>
              </w:rPr>
              <w:t>Omer Jahić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  <w:lang w:val="en-GB" w:eastAsia="en-GB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  <w:lang w:val="en-GB" w:eastAsia="en-GB"/>
              </w:rPr>
            </w:pPr>
            <w:r w:rsidRPr="00DF3B2F">
              <w:rPr>
                <w:color w:val="000000"/>
              </w:rPr>
              <w:t>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 xml:space="preserve">Almir Hevešević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44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Samir Kahvedžić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43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Mirnes Ćerimović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Esma Džinić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Elvis Mašić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 xml:space="preserve">Hasan Softić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Ahmed Salihović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Samra Gavranović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Srebrenik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32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Elma Suljić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Semir Šahdanović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Lukavac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Elma Pirić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 xml:space="preserve">Nihela Dedić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Lukavac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Edin Herčinović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Ernad Kondžić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Ibro Habibović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Mirna Saletović Selimbašić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Delić  Mahir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 xml:space="preserve">Edin Bešlija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Selmir Kurbašić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Kasim Jašarević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Selma Bristrić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Ademir Mehmedović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Fersad Omerović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Selmir Oručević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 xml:space="preserve">Selma Smajić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Nihad Šehić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Dženita Jahić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Darko Gajić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Tuzla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Amila Softić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Banovići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Harun Kurtović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Bilal Spahić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Gračanica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F7EAA" w:rsidTr="0069241B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</w:tcPr>
          <w:p w:rsidR="004F7EAA" w:rsidRPr="001F5E6B" w:rsidRDefault="004F7EAA" w:rsidP="00250108">
            <w:pPr>
              <w:pStyle w:val="ListParagraph"/>
              <w:numPr>
                <w:ilvl w:val="0"/>
                <w:numId w:val="3"/>
              </w:numPr>
              <w:jc w:val="right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</w:rPr>
            </w:pPr>
            <w:r w:rsidRPr="00DF3B2F">
              <w:rPr>
                <w:color w:val="000000"/>
              </w:rPr>
              <w:t>Adnan Vejzović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rPr>
                <w:color w:val="000000"/>
                <w:lang w:val="en-GB" w:eastAsia="en-GB"/>
              </w:rPr>
            </w:pPr>
            <w:r w:rsidRPr="00DF3B2F">
              <w:rPr>
                <w:color w:val="000000"/>
              </w:rPr>
              <w:t>Gradačac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EAA" w:rsidRPr="00DF3B2F" w:rsidRDefault="004F7EAA" w:rsidP="00CD573D">
            <w:pPr>
              <w:jc w:val="center"/>
              <w:rPr>
                <w:color w:val="000000"/>
              </w:rPr>
            </w:pPr>
            <w:r w:rsidRPr="00DF3B2F">
              <w:rPr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4F7EAA" w:rsidRPr="001F5E6B" w:rsidRDefault="004F7EAA" w:rsidP="00CD5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AA" w:rsidRDefault="00FD7715" w:rsidP="004F7EAA">
      <w:pPr>
        <w:jc w:val="both"/>
        <w:rPr>
          <w:b/>
          <w:sz w:val="20"/>
          <w:szCs w:val="20"/>
        </w:rPr>
      </w:pPr>
      <w:r>
        <w:rPr>
          <w:lang w:val="hr-BA"/>
        </w:rPr>
        <w:t xml:space="preserve">Zaključno sa rednim brojem </w:t>
      </w:r>
      <w:r w:rsidR="00B504FD">
        <w:rPr>
          <w:lang w:val="hr-BA"/>
        </w:rPr>
        <w:t>175.</w:t>
      </w:r>
    </w:p>
    <w:p w:rsidR="00FD7715" w:rsidRDefault="00FD7715" w:rsidP="004F7EAA">
      <w:pPr>
        <w:jc w:val="both"/>
        <w:rPr>
          <w:b/>
          <w:sz w:val="20"/>
          <w:szCs w:val="20"/>
        </w:rPr>
      </w:pPr>
    </w:p>
    <w:p w:rsidR="004F7EAA" w:rsidRPr="002C2287" w:rsidRDefault="004F7EAA" w:rsidP="004F7EAA">
      <w:pPr>
        <w:jc w:val="both"/>
        <w:rPr>
          <w:b/>
          <w:sz w:val="20"/>
          <w:szCs w:val="20"/>
        </w:rPr>
      </w:pPr>
      <w:r w:rsidRPr="002C2287">
        <w:rPr>
          <w:b/>
          <w:sz w:val="20"/>
          <w:szCs w:val="20"/>
        </w:rPr>
        <w:t xml:space="preserve">Napomena: </w:t>
      </w:r>
      <w:r w:rsidR="00F3160D">
        <w:rPr>
          <w:b/>
          <w:sz w:val="20"/>
          <w:szCs w:val="20"/>
        </w:rPr>
        <w:t>podnosioci prijava</w:t>
      </w:r>
      <w:r w:rsidR="00DB46C5">
        <w:rPr>
          <w:b/>
          <w:sz w:val="20"/>
          <w:szCs w:val="20"/>
        </w:rPr>
        <w:t xml:space="preserve"> pod rednim brojevima 143.-175</w:t>
      </w:r>
      <w:r w:rsidRPr="002C2287">
        <w:rPr>
          <w:b/>
          <w:sz w:val="20"/>
          <w:szCs w:val="20"/>
        </w:rPr>
        <w:t>. nisu ostvarili pravo na dodjelu sredstava iz razloga što je bilo dovoljno prijava koj</w:t>
      </w:r>
      <w:r>
        <w:rPr>
          <w:b/>
          <w:sz w:val="20"/>
          <w:szCs w:val="20"/>
        </w:rPr>
        <w:t>e</w:t>
      </w:r>
      <w:r w:rsidRPr="002C2287">
        <w:rPr>
          <w:b/>
          <w:sz w:val="20"/>
          <w:szCs w:val="20"/>
        </w:rPr>
        <w:t xml:space="preserve"> zadovoljavaju uslove iz Javnog poziva odabir korisnika finansijskih sredstava sa potrošačke jedinice 32010004-Podrška mladima u 2025. godini za subvencioniranje kamata namjenskih kredita za stambeno zbrinjavanje mladih</w:t>
      </w:r>
      <w:r>
        <w:rPr>
          <w:b/>
          <w:sz w:val="20"/>
          <w:szCs w:val="20"/>
        </w:rPr>
        <w:t xml:space="preserve">. Obzirom da su navedeni korisnici koristili sredstva za </w:t>
      </w:r>
      <w:r w:rsidRPr="002C2287">
        <w:rPr>
          <w:b/>
          <w:sz w:val="20"/>
          <w:szCs w:val="20"/>
        </w:rPr>
        <w:t xml:space="preserve">subvencioniranje kamata namjenskih kredita za stambeno zbrinjavanje mladih </w:t>
      </w:r>
      <w:r>
        <w:rPr>
          <w:b/>
          <w:sz w:val="20"/>
          <w:szCs w:val="20"/>
        </w:rPr>
        <w:t xml:space="preserve">odobrena iz Budžeta Tuzlanskog kantona u 2024. godini, isti </w:t>
      </w:r>
      <w:r w:rsidRPr="002C2287">
        <w:rPr>
          <w:b/>
          <w:sz w:val="20"/>
          <w:szCs w:val="20"/>
        </w:rPr>
        <w:t>bi</w:t>
      </w:r>
      <w:r>
        <w:rPr>
          <w:b/>
          <w:sz w:val="20"/>
          <w:szCs w:val="20"/>
        </w:rPr>
        <w:t xml:space="preserve"> u skladu sa Javnim pozivom</w:t>
      </w:r>
      <w:r w:rsidRPr="002C2287">
        <w:rPr>
          <w:b/>
          <w:sz w:val="20"/>
          <w:szCs w:val="20"/>
        </w:rPr>
        <w:t xml:space="preserve"> imali pravo na dodjelu sredstava izuzetno, samo u slučaju da nije pristiglo dovoljno prijava koje ispunjavaju uslove iz Javnog poziva.</w:t>
      </w:r>
    </w:p>
    <w:p w:rsidR="00EA0B9A" w:rsidRDefault="00EA0B9A" w:rsidP="00C363E2">
      <w:pPr>
        <w:rPr>
          <w:b/>
          <w:sz w:val="22"/>
          <w:szCs w:val="22"/>
        </w:rPr>
      </w:pPr>
    </w:p>
    <w:p w:rsidR="003A2E4A" w:rsidRPr="0039025D" w:rsidRDefault="003A2E4A" w:rsidP="000F584D">
      <w:pPr>
        <w:jc w:val="center"/>
        <w:rPr>
          <w:b/>
          <w:sz w:val="22"/>
          <w:szCs w:val="22"/>
        </w:rPr>
      </w:pPr>
      <w:r w:rsidRPr="0039025D">
        <w:rPr>
          <w:b/>
          <w:sz w:val="22"/>
          <w:szCs w:val="22"/>
        </w:rPr>
        <w:t>II</w:t>
      </w:r>
    </w:p>
    <w:p w:rsidR="003A2E4A" w:rsidRPr="0039025D" w:rsidRDefault="003A2E4A" w:rsidP="003A2E4A">
      <w:pPr>
        <w:jc w:val="both"/>
      </w:pPr>
      <w:r w:rsidRPr="0039025D">
        <w:t>Ova Konačna rang lista će biti objavljena na web stranici Vlade Tuzlanskog kantona i web stranici Ministarstva za kulturu, sport i mlade Tuzlanskog kantona.</w:t>
      </w:r>
    </w:p>
    <w:p w:rsidR="003A2E4A" w:rsidRPr="0039025D" w:rsidRDefault="003A2E4A" w:rsidP="003A2E4A">
      <w:pPr>
        <w:jc w:val="center"/>
        <w:rPr>
          <w:b/>
          <w:sz w:val="22"/>
          <w:szCs w:val="22"/>
        </w:rPr>
      </w:pPr>
    </w:p>
    <w:p w:rsidR="003A2E4A" w:rsidRPr="0039025D" w:rsidRDefault="003A2E4A" w:rsidP="00C36726">
      <w:pPr>
        <w:jc w:val="center"/>
        <w:rPr>
          <w:b/>
          <w:sz w:val="22"/>
          <w:szCs w:val="22"/>
        </w:rPr>
      </w:pPr>
      <w:r w:rsidRPr="0039025D">
        <w:rPr>
          <w:b/>
          <w:sz w:val="22"/>
          <w:szCs w:val="22"/>
        </w:rPr>
        <w:t>III</w:t>
      </w:r>
    </w:p>
    <w:p w:rsidR="003A2E4A" w:rsidRPr="0039025D" w:rsidRDefault="003A2E4A" w:rsidP="003A2E4A">
      <w:pPr>
        <w:jc w:val="both"/>
      </w:pPr>
      <w:r w:rsidRPr="0039025D">
        <w:t>Na osnovu ove Konačne rang liste ministar donosi pojedinačne odluke o odobravanju finansijskih sredstava korisnicima, iznosima i namjeni finansijskih sredstava.</w:t>
      </w:r>
    </w:p>
    <w:p w:rsidR="003A2E4A" w:rsidRDefault="003A2E4A" w:rsidP="003A2E4A">
      <w:pPr>
        <w:jc w:val="both"/>
      </w:pPr>
    </w:p>
    <w:p w:rsidR="00EA0B9A" w:rsidRPr="0039025D" w:rsidRDefault="00EA0B9A" w:rsidP="003A2E4A">
      <w:pPr>
        <w:jc w:val="both"/>
      </w:pPr>
    </w:p>
    <w:p w:rsidR="003A2E4A" w:rsidRPr="0039025D" w:rsidRDefault="003A2E4A" w:rsidP="00C36726">
      <w:pPr>
        <w:jc w:val="center"/>
        <w:rPr>
          <w:b/>
        </w:rPr>
      </w:pPr>
      <w:r w:rsidRPr="0039025D">
        <w:rPr>
          <w:b/>
        </w:rPr>
        <w:t>IV</w:t>
      </w:r>
    </w:p>
    <w:p w:rsidR="003A2E4A" w:rsidRPr="0039025D" w:rsidRDefault="003A2E4A" w:rsidP="003A2E4A">
      <w:pPr>
        <w:jc w:val="both"/>
      </w:pPr>
      <w:r w:rsidRPr="0039025D">
        <w:t>Protiv ove Konačne rang liste se ne može podnijeti žalba.</w:t>
      </w:r>
    </w:p>
    <w:p w:rsidR="003A2E4A" w:rsidRPr="0039025D" w:rsidRDefault="003A2E4A" w:rsidP="003A2E4A"/>
    <w:p w:rsidR="003A2E4A" w:rsidRPr="00A519F5" w:rsidRDefault="003A2E4A" w:rsidP="003A2E4A">
      <w:pPr>
        <w:tabs>
          <w:tab w:val="left" w:pos="6555"/>
        </w:tabs>
        <w:spacing w:line="280" w:lineRule="exact"/>
        <w:jc w:val="both"/>
        <w:rPr>
          <w:b/>
        </w:rPr>
      </w:pPr>
      <w:r w:rsidRPr="00BC294A">
        <w:rPr>
          <w:b/>
          <w:sz w:val="22"/>
          <w:szCs w:val="22"/>
          <w:lang w:val="hr-BA"/>
        </w:rPr>
        <w:tab/>
      </w:r>
      <w:r w:rsidRPr="00BC294A">
        <w:rPr>
          <w:b/>
          <w:sz w:val="22"/>
          <w:szCs w:val="22"/>
          <w:lang w:val="hr-BA"/>
        </w:rPr>
        <w:tab/>
      </w:r>
      <w:r w:rsidRPr="00BC294A">
        <w:rPr>
          <w:b/>
          <w:sz w:val="22"/>
          <w:szCs w:val="22"/>
          <w:lang w:val="hr-BA"/>
        </w:rPr>
        <w:tab/>
      </w:r>
      <w:r w:rsidRPr="00BC294A">
        <w:rPr>
          <w:b/>
          <w:sz w:val="22"/>
          <w:szCs w:val="22"/>
          <w:lang w:val="hr-BA"/>
        </w:rPr>
        <w:tab/>
      </w:r>
      <w:r w:rsidRPr="00BC294A">
        <w:rPr>
          <w:b/>
          <w:sz w:val="22"/>
          <w:szCs w:val="22"/>
          <w:lang w:val="hr-BA"/>
        </w:rPr>
        <w:tab/>
      </w:r>
      <w:r w:rsidRPr="00A519F5">
        <w:rPr>
          <w:b/>
        </w:rPr>
        <w:tab/>
      </w:r>
      <w:r w:rsidRPr="00A519F5">
        <w:rPr>
          <w:b/>
          <w:spacing w:val="38"/>
        </w:rPr>
        <w:t>MINISTAR</w:t>
      </w:r>
    </w:p>
    <w:p w:rsidR="003A2E4A" w:rsidRPr="00A519F5" w:rsidRDefault="003A2E4A" w:rsidP="003A2E4A">
      <w:pPr>
        <w:spacing w:line="280" w:lineRule="exact"/>
        <w:jc w:val="both"/>
        <w:rPr>
          <w:b/>
        </w:rPr>
      </w:pPr>
    </w:p>
    <w:p w:rsidR="007F7860" w:rsidRPr="00AA5ECF" w:rsidRDefault="003A2E4A" w:rsidP="00AA5ECF">
      <w:pPr>
        <w:tabs>
          <w:tab w:val="left" w:pos="6237"/>
        </w:tabs>
        <w:spacing w:line="280" w:lineRule="exact"/>
        <w:jc w:val="both"/>
        <w:rPr>
          <w:b/>
        </w:rPr>
      </w:pPr>
      <w:r>
        <w:rPr>
          <w:b/>
        </w:rPr>
        <w:tab/>
        <w:t xml:space="preserve">  mr. Damir Gazdić</w:t>
      </w:r>
    </w:p>
    <w:p w:rsidR="00DB6F54" w:rsidRPr="00796830" w:rsidRDefault="00DB6F54" w:rsidP="00DB6F54">
      <w:pPr>
        <w:pStyle w:val="Normal4"/>
        <w:spacing w:before="0" w:after="0"/>
        <w:rPr>
          <w:rFonts w:eastAsia="Times New Roman"/>
          <w:b/>
          <w:color w:val="FFFFFF" w:themeColor="background1"/>
          <w:sz w:val="24"/>
          <w:szCs w:val="24"/>
        </w:rPr>
      </w:pPr>
      <w:proofErr w:type="spellStart"/>
      <w:r w:rsidRPr="00796830">
        <w:rPr>
          <w:rFonts w:eastAsia="Times New Roman"/>
          <w:b/>
          <w:color w:val="FFFFFF" w:themeColor="background1"/>
          <w:sz w:val="24"/>
          <w:szCs w:val="24"/>
        </w:rPr>
        <w:t>Akt</w:t>
      </w:r>
      <w:proofErr w:type="spellEnd"/>
      <w:r w:rsidRPr="00796830">
        <w:rPr>
          <w:rFonts w:eastAsia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796830">
        <w:rPr>
          <w:rFonts w:eastAsia="Times New Roman"/>
          <w:b/>
          <w:color w:val="FFFFFF" w:themeColor="background1"/>
          <w:sz w:val="24"/>
          <w:szCs w:val="24"/>
        </w:rPr>
        <w:t>pripremio</w:t>
      </w:r>
      <w:proofErr w:type="spellEnd"/>
      <w:r w:rsidRPr="00796830">
        <w:rPr>
          <w:rFonts w:eastAsia="Times New Roman"/>
          <w:b/>
          <w:color w:val="FFFFFF" w:themeColor="background1"/>
          <w:sz w:val="24"/>
          <w:szCs w:val="24"/>
        </w:rPr>
        <w:t xml:space="preserve">: Selma Bešić Čerkezović </w:t>
      </w:r>
    </w:p>
    <w:p w:rsidR="00DB6F54" w:rsidRPr="00796830" w:rsidRDefault="00DB6F54" w:rsidP="00DB6F54">
      <w:pPr>
        <w:pStyle w:val="Normal4"/>
        <w:spacing w:before="0" w:after="0"/>
        <w:rPr>
          <w:rFonts w:eastAsia="Times New Roman"/>
          <w:b/>
          <w:color w:val="FFFFFF" w:themeColor="background1"/>
          <w:sz w:val="24"/>
          <w:szCs w:val="24"/>
        </w:rPr>
      </w:pPr>
      <w:proofErr w:type="spellStart"/>
      <w:r w:rsidRPr="00796830">
        <w:rPr>
          <w:rFonts w:eastAsia="Times New Roman"/>
          <w:b/>
          <w:color w:val="FFFFFF" w:themeColor="background1"/>
          <w:sz w:val="24"/>
          <w:szCs w:val="24"/>
        </w:rPr>
        <w:t>Akt</w:t>
      </w:r>
      <w:proofErr w:type="spellEnd"/>
      <w:r w:rsidRPr="00796830">
        <w:rPr>
          <w:rFonts w:eastAsia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796830">
        <w:rPr>
          <w:rFonts w:eastAsia="Times New Roman"/>
          <w:b/>
          <w:color w:val="FFFFFF" w:themeColor="background1"/>
          <w:sz w:val="24"/>
          <w:szCs w:val="24"/>
        </w:rPr>
        <w:t>pregledao</w:t>
      </w:r>
      <w:proofErr w:type="spellEnd"/>
      <w:r w:rsidRPr="00796830">
        <w:rPr>
          <w:rFonts w:eastAsia="Times New Roman"/>
          <w:b/>
          <w:color w:val="FFFFFF" w:themeColor="background1"/>
          <w:sz w:val="24"/>
          <w:szCs w:val="24"/>
        </w:rPr>
        <w:t xml:space="preserve">: Amela </w:t>
      </w:r>
      <w:proofErr w:type="spellStart"/>
      <w:r w:rsidRPr="00796830">
        <w:rPr>
          <w:rFonts w:eastAsia="Times New Roman"/>
          <w:b/>
          <w:color w:val="FFFFFF" w:themeColor="background1"/>
          <w:sz w:val="24"/>
          <w:szCs w:val="24"/>
        </w:rPr>
        <w:t>Mehmedović</w:t>
      </w:r>
      <w:proofErr w:type="spellEnd"/>
    </w:p>
    <w:sectPr w:rsidR="00DB6F54" w:rsidRPr="00796830" w:rsidSect="003267AC">
      <w:footerReference w:type="even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82" w:rsidRDefault="00CD4682">
      <w:r>
        <w:separator/>
      </w:r>
    </w:p>
  </w:endnote>
  <w:endnote w:type="continuationSeparator" w:id="0">
    <w:p w:rsidR="00CD4682" w:rsidRDefault="00CD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0F9" w:rsidRDefault="00657006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0F9" w:rsidRDefault="00657006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41B">
      <w:rPr>
        <w:rStyle w:val="PageNumber"/>
        <w:noProof/>
      </w:rPr>
      <w:t>6</w: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82" w:rsidRDefault="00CD4682">
      <w:r>
        <w:separator/>
      </w:r>
    </w:p>
  </w:footnote>
  <w:footnote w:type="continuationSeparator" w:id="0">
    <w:p w:rsidR="00CD4682" w:rsidRDefault="00CD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62591"/>
    <w:multiLevelType w:val="hybridMultilevel"/>
    <w:tmpl w:val="5F165642"/>
    <w:lvl w:ilvl="0" w:tplc="A36A867A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7ACF"/>
    <w:multiLevelType w:val="hybridMultilevel"/>
    <w:tmpl w:val="70AE3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B758B"/>
    <w:multiLevelType w:val="hybridMultilevel"/>
    <w:tmpl w:val="2E0E39DC"/>
    <w:lvl w:ilvl="0" w:tplc="01101298">
      <w:start w:val="1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7"/>
    <w:rsid w:val="00000489"/>
    <w:rsid w:val="00000EB9"/>
    <w:rsid w:val="00001511"/>
    <w:rsid w:val="00001B03"/>
    <w:rsid w:val="000028C4"/>
    <w:rsid w:val="00002FC6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5BE6"/>
    <w:rsid w:val="00017FBB"/>
    <w:rsid w:val="000234C9"/>
    <w:rsid w:val="00023F19"/>
    <w:rsid w:val="0002456F"/>
    <w:rsid w:val="00024944"/>
    <w:rsid w:val="00024E65"/>
    <w:rsid w:val="00027179"/>
    <w:rsid w:val="00027917"/>
    <w:rsid w:val="00030966"/>
    <w:rsid w:val="00030C44"/>
    <w:rsid w:val="000342C3"/>
    <w:rsid w:val="000344DB"/>
    <w:rsid w:val="000344E2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2FF0"/>
    <w:rsid w:val="000436B1"/>
    <w:rsid w:val="00043DF7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2B30"/>
    <w:rsid w:val="000630C4"/>
    <w:rsid w:val="00063C18"/>
    <w:rsid w:val="00065658"/>
    <w:rsid w:val="0006579F"/>
    <w:rsid w:val="00065C95"/>
    <w:rsid w:val="00065D53"/>
    <w:rsid w:val="00065E38"/>
    <w:rsid w:val="00065FA8"/>
    <w:rsid w:val="00066783"/>
    <w:rsid w:val="0007122F"/>
    <w:rsid w:val="00071271"/>
    <w:rsid w:val="000730F4"/>
    <w:rsid w:val="000735F0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99A"/>
    <w:rsid w:val="00087F05"/>
    <w:rsid w:val="00092A3A"/>
    <w:rsid w:val="00092E71"/>
    <w:rsid w:val="000930D9"/>
    <w:rsid w:val="00093A2A"/>
    <w:rsid w:val="00094BAE"/>
    <w:rsid w:val="00096878"/>
    <w:rsid w:val="00096978"/>
    <w:rsid w:val="00097F60"/>
    <w:rsid w:val="000A07E1"/>
    <w:rsid w:val="000A0DE8"/>
    <w:rsid w:val="000A1F76"/>
    <w:rsid w:val="000A35C8"/>
    <w:rsid w:val="000A42D6"/>
    <w:rsid w:val="000A4C4C"/>
    <w:rsid w:val="000A728C"/>
    <w:rsid w:val="000A7CB8"/>
    <w:rsid w:val="000B12E3"/>
    <w:rsid w:val="000B239F"/>
    <w:rsid w:val="000B249C"/>
    <w:rsid w:val="000B283E"/>
    <w:rsid w:val="000B2BA5"/>
    <w:rsid w:val="000B33F4"/>
    <w:rsid w:val="000B3AA4"/>
    <w:rsid w:val="000B3EBE"/>
    <w:rsid w:val="000B3EC0"/>
    <w:rsid w:val="000B71EF"/>
    <w:rsid w:val="000B72A7"/>
    <w:rsid w:val="000B7465"/>
    <w:rsid w:val="000C0DAA"/>
    <w:rsid w:val="000C24E7"/>
    <w:rsid w:val="000C3138"/>
    <w:rsid w:val="000C392A"/>
    <w:rsid w:val="000C45E5"/>
    <w:rsid w:val="000C6A68"/>
    <w:rsid w:val="000C7B03"/>
    <w:rsid w:val="000D2626"/>
    <w:rsid w:val="000D2A94"/>
    <w:rsid w:val="000D2E0B"/>
    <w:rsid w:val="000D2E12"/>
    <w:rsid w:val="000D39B7"/>
    <w:rsid w:val="000D5F8B"/>
    <w:rsid w:val="000D6150"/>
    <w:rsid w:val="000D6194"/>
    <w:rsid w:val="000D6317"/>
    <w:rsid w:val="000D7369"/>
    <w:rsid w:val="000D78F8"/>
    <w:rsid w:val="000E1605"/>
    <w:rsid w:val="000E2C12"/>
    <w:rsid w:val="000E3683"/>
    <w:rsid w:val="000E3927"/>
    <w:rsid w:val="000E3F48"/>
    <w:rsid w:val="000E4F7C"/>
    <w:rsid w:val="000E524C"/>
    <w:rsid w:val="000E6608"/>
    <w:rsid w:val="000E7242"/>
    <w:rsid w:val="000F0D8A"/>
    <w:rsid w:val="000F0E26"/>
    <w:rsid w:val="000F0E67"/>
    <w:rsid w:val="000F121F"/>
    <w:rsid w:val="000F1714"/>
    <w:rsid w:val="000F23C0"/>
    <w:rsid w:val="000F262B"/>
    <w:rsid w:val="000F2854"/>
    <w:rsid w:val="000F2F9F"/>
    <w:rsid w:val="000F5241"/>
    <w:rsid w:val="000F57CA"/>
    <w:rsid w:val="000F584D"/>
    <w:rsid w:val="000F58C9"/>
    <w:rsid w:val="000F5D69"/>
    <w:rsid w:val="000F678E"/>
    <w:rsid w:val="000F6FEB"/>
    <w:rsid w:val="0010031A"/>
    <w:rsid w:val="0010158A"/>
    <w:rsid w:val="00103CFA"/>
    <w:rsid w:val="00104756"/>
    <w:rsid w:val="00104E5C"/>
    <w:rsid w:val="00106747"/>
    <w:rsid w:val="00107AD8"/>
    <w:rsid w:val="00107AF6"/>
    <w:rsid w:val="00110020"/>
    <w:rsid w:val="00111DFD"/>
    <w:rsid w:val="00114D39"/>
    <w:rsid w:val="00115A96"/>
    <w:rsid w:val="00116E0F"/>
    <w:rsid w:val="0011799D"/>
    <w:rsid w:val="001201F8"/>
    <w:rsid w:val="001211FA"/>
    <w:rsid w:val="001214D7"/>
    <w:rsid w:val="0012178D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1291"/>
    <w:rsid w:val="00131A2D"/>
    <w:rsid w:val="00131A4D"/>
    <w:rsid w:val="00131DE4"/>
    <w:rsid w:val="00132792"/>
    <w:rsid w:val="00132E02"/>
    <w:rsid w:val="001337F2"/>
    <w:rsid w:val="00135BF5"/>
    <w:rsid w:val="0013673E"/>
    <w:rsid w:val="00136956"/>
    <w:rsid w:val="00136FEA"/>
    <w:rsid w:val="001414E9"/>
    <w:rsid w:val="001417D0"/>
    <w:rsid w:val="0014214B"/>
    <w:rsid w:val="00142E09"/>
    <w:rsid w:val="001430A2"/>
    <w:rsid w:val="0014527F"/>
    <w:rsid w:val="00146110"/>
    <w:rsid w:val="00146362"/>
    <w:rsid w:val="0014699D"/>
    <w:rsid w:val="0015028B"/>
    <w:rsid w:val="00150347"/>
    <w:rsid w:val="00151067"/>
    <w:rsid w:val="001522AB"/>
    <w:rsid w:val="00152ED2"/>
    <w:rsid w:val="001549EC"/>
    <w:rsid w:val="001551F1"/>
    <w:rsid w:val="001553C0"/>
    <w:rsid w:val="0015675E"/>
    <w:rsid w:val="00160599"/>
    <w:rsid w:val="0016077F"/>
    <w:rsid w:val="00161109"/>
    <w:rsid w:val="00162376"/>
    <w:rsid w:val="00163791"/>
    <w:rsid w:val="00163A21"/>
    <w:rsid w:val="00165793"/>
    <w:rsid w:val="0016609D"/>
    <w:rsid w:val="00166E07"/>
    <w:rsid w:val="00167A85"/>
    <w:rsid w:val="001713C5"/>
    <w:rsid w:val="00172DD1"/>
    <w:rsid w:val="00174590"/>
    <w:rsid w:val="00174950"/>
    <w:rsid w:val="00175734"/>
    <w:rsid w:val="00176219"/>
    <w:rsid w:val="00176468"/>
    <w:rsid w:val="00176FB3"/>
    <w:rsid w:val="00180F72"/>
    <w:rsid w:val="0018255F"/>
    <w:rsid w:val="00182F1E"/>
    <w:rsid w:val="00183E64"/>
    <w:rsid w:val="00190856"/>
    <w:rsid w:val="001911AE"/>
    <w:rsid w:val="001920A9"/>
    <w:rsid w:val="001921E3"/>
    <w:rsid w:val="00193098"/>
    <w:rsid w:val="0019395F"/>
    <w:rsid w:val="0019449E"/>
    <w:rsid w:val="0019767A"/>
    <w:rsid w:val="001A0184"/>
    <w:rsid w:val="001A02EA"/>
    <w:rsid w:val="001A1028"/>
    <w:rsid w:val="001A10AE"/>
    <w:rsid w:val="001A11FC"/>
    <w:rsid w:val="001A1377"/>
    <w:rsid w:val="001A1DBC"/>
    <w:rsid w:val="001A1FAC"/>
    <w:rsid w:val="001A3B12"/>
    <w:rsid w:val="001A53D5"/>
    <w:rsid w:val="001A5875"/>
    <w:rsid w:val="001B1747"/>
    <w:rsid w:val="001B2110"/>
    <w:rsid w:val="001B2558"/>
    <w:rsid w:val="001B37FF"/>
    <w:rsid w:val="001B5A91"/>
    <w:rsid w:val="001B5F56"/>
    <w:rsid w:val="001C0210"/>
    <w:rsid w:val="001C3838"/>
    <w:rsid w:val="001C3C1D"/>
    <w:rsid w:val="001C683A"/>
    <w:rsid w:val="001C72D8"/>
    <w:rsid w:val="001C7F51"/>
    <w:rsid w:val="001D0808"/>
    <w:rsid w:val="001D18AF"/>
    <w:rsid w:val="001D224B"/>
    <w:rsid w:val="001D3FE5"/>
    <w:rsid w:val="001D4460"/>
    <w:rsid w:val="001D4702"/>
    <w:rsid w:val="001D609A"/>
    <w:rsid w:val="001D6C1F"/>
    <w:rsid w:val="001E02CB"/>
    <w:rsid w:val="001E1863"/>
    <w:rsid w:val="001E19D4"/>
    <w:rsid w:val="001E39B1"/>
    <w:rsid w:val="001E5AFF"/>
    <w:rsid w:val="001E798D"/>
    <w:rsid w:val="001F1435"/>
    <w:rsid w:val="001F1F81"/>
    <w:rsid w:val="001F37FE"/>
    <w:rsid w:val="001F5D60"/>
    <w:rsid w:val="001F5E20"/>
    <w:rsid w:val="001F6E88"/>
    <w:rsid w:val="0020027C"/>
    <w:rsid w:val="002009FA"/>
    <w:rsid w:val="0020233C"/>
    <w:rsid w:val="002025D2"/>
    <w:rsid w:val="00202A29"/>
    <w:rsid w:val="00204107"/>
    <w:rsid w:val="00205D11"/>
    <w:rsid w:val="00206284"/>
    <w:rsid w:val="00206EAB"/>
    <w:rsid w:val="00207E3F"/>
    <w:rsid w:val="00211E67"/>
    <w:rsid w:val="0021239D"/>
    <w:rsid w:val="00213AF1"/>
    <w:rsid w:val="00213E0D"/>
    <w:rsid w:val="00216B9F"/>
    <w:rsid w:val="00217219"/>
    <w:rsid w:val="002177A7"/>
    <w:rsid w:val="00221EBF"/>
    <w:rsid w:val="0022316A"/>
    <w:rsid w:val="002271C7"/>
    <w:rsid w:val="00227896"/>
    <w:rsid w:val="00234B49"/>
    <w:rsid w:val="00236278"/>
    <w:rsid w:val="002373DE"/>
    <w:rsid w:val="00237491"/>
    <w:rsid w:val="00240543"/>
    <w:rsid w:val="00241677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08"/>
    <w:rsid w:val="0025014B"/>
    <w:rsid w:val="00251F4E"/>
    <w:rsid w:val="00252D9C"/>
    <w:rsid w:val="00252EEF"/>
    <w:rsid w:val="002538F8"/>
    <w:rsid w:val="00253A04"/>
    <w:rsid w:val="002554F4"/>
    <w:rsid w:val="00255EC2"/>
    <w:rsid w:val="002569DC"/>
    <w:rsid w:val="002578A8"/>
    <w:rsid w:val="00261C0F"/>
    <w:rsid w:val="002622B6"/>
    <w:rsid w:val="0026252D"/>
    <w:rsid w:val="0026362D"/>
    <w:rsid w:val="002644B7"/>
    <w:rsid w:val="002663E2"/>
    <w:rsid w:val="0026669A"/>
    <w:rsid w:val="00267E46"/>
    <w:rsid w:val="00270032"/>
    <w:rsid w:val="002711AB"/>
    <w:rsid w:val="0027426F"/>
    <w:rsid w:val="002755A7"/>
    <w:rsid w:val="0027570F"/>
    <w:rsid w:val="00275EBA"/>
    <w:rsid w:val="00276793"/>
    <w:rsid w:val="00277231"/>
    <w:rsid w:val="002800DE"/>
    <w:rsid w:val="002804E3"/>
    <w:rsid w:val="00282B4F"/>
    <w:rsid w:val="00283995"/>
    <w:rsid w:val="00287414"/>
    <w:rsid w:val="0028759C"/>
    <w:rsid w:val="0028792C"/>
    <w:rsid w:val="002906E4"/>
    <w:rsid w:val="00290C2B"/>
    <w:rsid w:val="00290DDF"/>
    <w:rsid w:val="00293852"/>
    <w:rsid w:val="00294566"/>
    <w:rsid w:val="002951AA"/>
    <w:rsid w:val="002967C1"/>
    <w:rsid w:val="00297BA1"/>
    <w:rsid w:val="00297F82"/>
    <w:rsid w:val="002A02B6"/>
    <w:rsid w:val="002A0E4E"/>
    <w:rsid w:val="002A221D"/>
    <w:rsid w:val="002A23C0"/>
    <w:rsid w:val="002A289B"/>
    <w:rsid w:val="002A3DBB"/>
    <w:rsid w:val="002A430C"/>
    <w:rsid w:val="002A5100"/>
    <w:rsid w:val="002B24AD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646E"/>
    <w:rsid w:val="002C70F2"/>
    <w:rsid w:val="002C7CA7"/>
    <w:rsid w:val="002D0253"/>
    <w:rsid w:val="002D0297"/>
    <w:rsid w:val="002D281F"/>
    <w:rsid w:val="002D3D94"/>
    <w:rsid w:val="002D4B7E"/>
    <w:rsid w:val="002E21D4"/>
    <w:rsid w:val="002E2506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1B81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441"/>
    <w:rsid w:val="0030374F"/>
    <w:rsid w:val="003042FC"/>
    <w:rsid w:val="00304849"/>
    <w:rsid w:val="00304E6B"/>
    <w:rsid w:val="00305171"/>
    <w:rsid w:val="00305F4E"/>
    <w:rsid w:val="00306A28"/>
    <w:rsid w:val="00307D94"/>
    <w:rsid w:val="0031023B"/>
    <w:rsid w:val="00310EA3"/>
    <w:rsid w:val="003144AB"/>
    <w:rsid w:val="00315392"/>
    <w:rsid w:val="0031660B"/>
    <w:rsid w:val="00316A82"/>
    <w:rsid w:val="0031718C"/>
    <w:rsid w:val="00320B0F"/>
    <w:rsid w:val="0032172B"/>
    <w:rsid w:val="00321A34"/>
    <w:rsid w:val="00321AE8"/>
    <w:rsid w:val="0032310C"/>
    <w:rsid w:val="003233CC"/>
    <w:rsid w:val="00323F50"/>
    <w:rsid w:val="003260C6"/>
    <w:rsid w:val="003267AC"/>
    <w:rsid w:val="00326CD3"/>
    <w:rsid w:val="00327AD7"/>
    <w:rsid w:val="0033155B"/>
    <w:rsid w:val="003315E2"/>
    <w:rsid w:val="00331DE3"/>
    <w:rsid w:val="003325FF"/>
    <w:rsid w:val="00333047"/>
    <w:rsid w:val="00334CEA"/>
    <w:rsid w:val="0033505B"/>
    <w:rsid w:val="003350B7"/>
    <w:rsid w:val="00336597"/>
    <w:rsid w:val="00341804"/>
    <w:rsid w:val="00342AD5"/>
    <w:rsid w:val="00343B77"/>
    <w:rsid w:val="00344D37"/>
    <w:rsid w:val="003471E1"/>
    <w:rsid w:val="003531D1"/>
    <w:rsid w:val="00354142"/>
    <w:rsid w:val="00355E3A"/>
    <w:rsid w:val="00355ED7"/>
    <w:rsid w:val="003568ED"/>
    <w:rsid w:val="003604F9"/>
    <w:rsid w:val="0036165A"/>
    <w:rsid w:val="003616A1"/>
    <w:rsid w:val="00362A88"/>
    <w:rsid w:val="00364077"/>
    <w:rsid w:val="00365430"/>
    <w:rsid w:val="003655AC"/>
    <w:rsid w:val="003660F9"/>
    <w:rsid w:val="003672FE"/>
    <w:rsid w:val="00367EDB"/>
    <w:rsid w:val="003700BA"/>
    <w:rsid w:val="0037094C"/>
    <w:rsid w:val="00370F97"/>
    <w:rsid w:val="0037101C"/>
    <w:rsid w:val="003718C8"/>
    <w:rsid w:val="003718CD"/>
    <w:rsid w:val="003724F5"/>
    <w:rsid w:val="00372893"/>
    <w:rsid w:val="0037291A"/>
    <w:rsid w:val="00372DC9"/>
    <w:rsid w:val="00373467"/>
    <w:rsid w:val="00373748"/>
    <w:rsid w:val="00374419"/>
    <w:rsid w:val="00374C92"/>
    <w:rsid w:val="00374CCC"/>
    <w:rsid w:val="0037560C"/>
    <w:rsid w:val="00375AE7"/>
    <w:rsid w:val="00376713"/>
    <w:rsid w:val="00376C22"/>
    <w:rsid w:val="0038026C"/>
    <w:rsid w:val="0038052C"/>
    <w:rsid w:val="003808F2"/>
    <w:rsid w:val="00381192"/>
    <w:rsid w:val="0038244A"/>
    <w:rsid w:val="00383324"/>
    <w:rsid w:val="00384973"/>
    <w:rsid w:val="00385211"/>
    <w:rsid w:val="0038524B"/>
    <w:rsid w:val="003909C0"/>
    <w:rsid w:val="00390FA1"/>
    <w:rsid w:val="00391544"/>
    <w:rsid w:val="00392591"/>
    <w:rsid w:val="0039280E"/>
    <w:rsid w:val="003928C8"/>
    <w:rsid w:val="003934D5"/>
    <w:rsid w:val="003944FE"/>
    <w:rsid w:val="00395288"/>
    <w:rsid w:val="003A0397"/>
    <w:rsid w:val="003A2C3E"/>
    <w:rsid w:val="003A2E4A"/>
    <w:rsid w:val="003A4DA4"/>
    <w:rsid w:val="003A53FA"/>
    <w:rsid w:val="003A7077"/>
    <w:rsid w:val="003A7F1B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1222"/>
    <w:rsid w:val="003D20BE"/>
    <w:rsid w:val="003D2D05"/>
    <w:rsid w:val="003D3A4B"/>
    <w:rsid w:val="003D484C"/>
    <w:rsid w:val="003D51A7"/>
    <w:rsid w:val="003D73D1"/>
    <w:rsid w:val="003D7F96"/>
    <w:rsid w:val="003E143E"/>
    <w:rsid w:val="003E37A9"/>
    <w:rsid w:val="003E4855"/>
    <w:rsid w:val="003E4B03"/>
    <w:rsid w:val="003E5DE8"/>
    <w:rsid w:val="003E6C9A"/>
    <w:rsid w:val="003F47D4"/>
    <w:rsid w:val="003F53AC"/>
    <w:rsid w:val="003F586E"/>
    <w:rsid w:val="003F5DE3"/>
    <w:rsid w:val="00401D2E"/>
    <w:rsid w:val="0040233C"/>
    <w:rsid w:val="00402B5E"/>
    <w:rsid w:val="00404FE2"/>
    <w:rsid w:val="00405C8B"/>
    <w:rsid w:val="004061B2"/>
    <w:rsid w:val="00406B61"/>
    <w:rsid w:val="00407EF9"/>
    <w:rsid w:val="004105A4"/>
    <w:rsid w:val="00410C98"/>
    <w:rsid w:val="00411D16"/>
    <w:rsid w:val="004127D1"/>
    <w:rsid w:val="00413D68"/>
    <w:rsid w:val="004147A4"/>
    <w:rsid w:val="0041678A"/>
    <w:rsid w:val="00421870"/>
    <w:rsid w:val="004218CF"/>
    <w:rsid w:val="0042249E"/>
    <w:rsid w:val="00422FEE"/>
    <w:rsid w:val="00423E04"/>
    <w:rsid w:val="00424A19"/>
    <w:rsid w:val="004256CC"/>
    <w:rsid w:val="00425F3E"/>
    <w:rsid w:val="00426F06"/>
    <w:rsid w:val="0043069A"/>
    <w:rsid w:val="0043095F"/>
    <w:rsid w:val="004315FF"/>
    <w:rsid w:val="00431693"/>
    <w:rsid w:val="0043204B"/>
    <w:rsid w:val="004323BA"/>
    <w:rsid w:val="004323CC"/>
    <w:rsid w:val="0043421B"/>
    <w:rsid w:val="00434C52"/>
    <w:rsid w:val="00434DA0"/>
    <w:rsid w:val="00434ECF"/>
    <w:rsid w:val="00440070"/>
    <w:rsid w:val="00440D52"/>
    <w:rsid w:val="00441680"/>
    <w:rsid w:val="0044394A"/>
    <w:rsid w:val="00444332"/>
    <w:rsid w:val="0044462B"/>
    <w:rsid w:val="00445D3F"/>
    <w:rsid w:val="00446C64"/>
    <w:rsid w:val="004470ED"/>
    <w:rsid w:val="004514BA"/>
    <w:rsid w:val="004517C7"/>
    <w:rsid w:val="0045223B"/>
    <w:rsid w:val="004534DF"/>
    <w:rsid w:val="00453A6B"/>
    <w:rsid w:val="00454635"/>
    <w:rsid w:val="00456DE3"/>
    <w:rsid w:val="004579D2"/>
    <w:rsid w:val="00461D50"/>
    <w:rsid w:val="004622D2"/>
    <w:rsid w:val="004627B6"/>
    <w:rsid w:val="00463459"/>
    <w:rsid w:val="004634AD"/>
    <w:rsid w:val="00463D62"/>
    <w:rsid w:val="0046461C"/>
    <w:rsid w:val="00464C1A"/>
    <w:rsid w:val="00465418"/>
    <w:rsid w:val="00466FAC"/>
    <w:rsid w:val="00471516"/>
    <w:rsid w:val="004738B7"/>
    <w:rsid w:val="004750A5"/>
    <w:rsid w:val="00475337"/>
    <w:rsid w:val="00475B7B"/>
    <w:rsid w:val="00475F73"/>
    <w:rsid w:val="00477F2E"/>
    <w:rsid w:val="00480125"/>
    <w:rsid w:val="0048044A"/>
    <w:rsid w:val="00480BB8"/>
    <w:rsid w:val="00481366"/>
    <w:rsid w:val="00481860"/>
    <w:rsid w:val="00481E17"/>
    <w:rsid w:val="00483844"/>
    <w:rsid w:val="0048396D"/>
    <w:rsid w:val="00483AF3"/>
    <w:rsid w:val="00483B05"/>
    <w:rsid w:val="0048612A"/>
    <w:rsid w:val="00486E2F"/>
    <w:rsid w:val="00487940"/>
    <w:rsid w:val="00493F3F"/>
    <w:rsid w:val="004943F0"/>
    <w:rsid w:val="00494406"/>
    <w:rsid w:val="00497165"/>
    <w:rsid w:val="004A10CF"/>
    <w:rsid w:val="004A1557"/>
    <w:rsid w:val="004A178A"/>
    <w:rsid w:val="004A2EA7"/>
    <w:rsid w:val="004A49FA"/>
    <w:rsid w:val="004A70B5"/>
    <w:rsid w:val="004A74A6"/>
    <w:rsid w:val="004B00B3"/>
    <w:rsid w:val="004B0C4F"/>
    <w:rsid w:val="004B0D0D"/>
    <w:rsid w:val="004B0E86"/>
    <w:rsid w:val="004B1B3E"/>
    <w:rsid w:val="004B262D"/>
    <w:rsid w:val="004B4120"/>
    <w:rsid w:val="004B6033"/>
    <w:rsid w:val="004B673D"/>
    <w:rsid w:val="004B7C8F"/>
    <w:rsid w:val="004C3E65"/>
    <w:rsid w:val="004C3F9C"/>
    <w:rsid w:val="004C48D1"/>
    <w:rsid w:val="004C4F92"/>
    <w:rsid w:val="004C6468"/>
    <w:rsid w:val="004D1706"/>
    <w:rsid w:val="004D2BA1"/>
    <w:rsid w:val="004D2CA5"/>
    <w:rsid w:val="004D322C"/>
    <w:rsid w:val="004D3D0C"/>
    <w:rsid w:val="004D4E0B"/>
    <w:rsid w:val="004D52E6"/>
    <w:rsid w:val="004D5764"/>
    <w:rsid w:val="004D665B"/>
    <w:rsid w:val="004D70A4"/>
    <w:rsid w:val="004D73A9"/>
    <w:rsid w:val="004D7C27"/>
    <w:rsid w:val="004E060B"/>
    <w:rsid w:val="004E1F7D"/>
    <w:rsid w:val="004E25E5"/>
    <w:rsid w:val="004E5961"/>
    <w:rsid w:val="004E63E7"/>
    <w:rsid w:val="004E6809"/>
    <w:rsid w:val="004F0EF6"/>
    <w:rsid w:val="004F15A7"/>
    <w:rsid w:val="004F22E9"/>
    <w:rsid w:val="004F346D"/>
    <w:rsid w:val="004F38C2"/>
    <w:rsid w:val="004F53AD"/>
    <w:rsid w:val="004F7C88"/>
    <w:rsid w:val="004F7EAA"/>
    <w:rsid w:val="005009AB"/>
    <w:rsid w:val="00501202"/>
    <w:rsid w:val="0050151B"/>
    <w:rsid w:val="0050174E"/>
    <w:rsid w:val="00501B63"/>
    <w:rsid w:val="00502C57"/>
    <w:rsid w:val="00504723"/>
    <w:rsid w:val="00504E16"/>
    <w:rsid w:val="0050659A"/>
    <w:rsid w:val="005069C8"/>
    <w:rsid w:val="005069DD"/>
    <w:rsid w:val="00514996"/>
    <w:rsid w:val="00515810"/>
    <w:rsid w:val="00517C50"/>
    <w:rsid w:val="00517CF0"/>
    <w:rsid w:val="00520752"/>
    <w:rsid w:val="00521833"/>
    <w:rsid w:val="0052261B"/>
    <w:rsid w:val="00525511"/>
    <w:rsid w:val="00527025"/>
    <w:rsid w:val="00527556"/>
    <w:rsid w:val="00527928"/>
    <w:rsid w:val="0053040D"/>
    <w:rsid w:val="00530CE6"/>
    <w:rsid w:val="0053127B"/>
    <w:rsid w:val="005337E6"/>
    <w:rsid w:val="005364BB"/>
    <w:rsid w:val="00537C84"/>
    <w:rsid w:val="0054020E"/>
    <w:rsid w:val="0054241E"/>
    <w:rsid w:val="00542764"/>
    <w:rsid w:val="005446C1"/>
    <w:rsid w:val="00544FDE"/>
    <w:rsid w:val="00545DE3"/>
    <w:rsid w:val="005513CA"/>
    <w:rsid w:val="0055143B"/>
    <w:rsid w:val="0055294A"/>
    <w:rsid w:val="00552EFE"/>
    <w:rsid w:val="00553BD5"/>
    <w:rsid w:val="005558A3"/>
    <w:rsid w:val="005572FB"/>
    <w:rsid w:val="00561982"/>
    <w:rsid w:val="00563236"/>
    <w:rsid w:val="00563700"/>
    <w:rsid w:val="005643B6"/>
    <w:rsid w:val="005711F6"/>
    <w:rsid w:val="00572035"/>
    <w:rsid w:val="00572E95"/>
    <w:rsid w:val="0057331A"/>
    <w:rsid w:val="00573B78"/>
    <w:rsid w:val="00573DD7"/>
    <w:rsid w:val="00573E83"/>
    <w:rsid w:val="0057557F"/>
    <w:rsid w:val="005802FF"/>
    <w:rsid w:val="00581DFE"/>
    <w:rsid w:val="005824AC"/>
    <w:rsid w:val="005826F3"/>
    <w:rsid w:val="005856EC"/>
    <w:rsid w:val="00586333"/>
    <w:rsid w:val="00587831"/>
    <w:rsid w:val="00587841"/>
    <w:rsid w:val="00590448"/>
    <w:rsid w:val="00591A69"/>
    <w:rsid w:val="00591BE0"/>
    <w:rsid w:val="00591D00"/>
    <w:rsid w:val="00592668"/>
    <w:rsid w:val="00592C27"/>
    <w:rsid w:val="00592EB1"/>
    <w:rsid w:val="00595D84"/>
    <w:rsid w:val="005960EE"/>
    <w:rsid w:val="005A249A"/>
    <w:rsid w:val="005A3C18"/>
    <w:rsid w:val="005A4969"/>
    <w:rsid w:val="005A4B6A"/>
    <w:rsid w:val="005A4D14"/>
    <w:rsid w:val="005A5C06"/>
    <w:rsid w:val="005A5E0A"/>
    <w:rsid w:val="005A7DE2"/>
    <w:rsid w:val="005B0133"/>
    <w:rsid w:val="005B0FFE"/>
    <w:rsid w:val="005B1C4B"/>
    <w:rsid w:val="005B2E08"/>
    <w:rsid w:val="005B3866"/>
    <w:rsid w:val="005B40AD"/>
    <w:rsid w:val="005B4A9E"/>
    <w:rsid w:val="005B56D7"/>
    <w:rsid w:val="005B6E87"/>
    <w:rsid w:val="005B79DE"/>
    <w:rsid w:val="005C02F7"/>
    <w:rsid w:val="005C176B"/>
    <w:rsid w:val="005C2DE0"/>
    <w:rsid w:val="005C35BF"/>
    <w:rsid w:val="005C3F1F"/>
    <w:rsid w:val="005C476F"/>
    <w:rsid w:val="005C5047"/>
    <w:rsid w:val="005C6914"/>
    <w:rsid w:val="005D119D"/>
    <w:rsid w:val="005D2DB0"/>
    <w:rsid w:val="005D2F76"/>
    <w:rsid w:val="005D4783"/>
    <w:rsid w:val="005D5052"/>
    <w:rsid w:val="005D58B9"/>
    <w:rsid w:val="005E0704"/>
    <w:rsid w:val="005E189B"/>
    <w:rsid w:val="005E2049"/>
    <w:rsid w:val="005E215B"/>
    <w:rsid w:val="005E28B4"/>
    <w:rsid w:val="005E2B89"/>
    <w:rsid w:val="005E4551"/>
    <w:rsid w:val="005E5439"/>
    <w:rsid w:val="005E5BA2"/>
    <w:rsid w:val="005E72A0"/>
    <w:rsid w:val="005F02BD"/>
    <w:rsid w:val="005F0D73"/>
    <w:rsid w:val="005F33E0"/>
    <w:rsid w:val="005F3AC2"/>
    <w:rsid w:val="005F48A5"/>
    <w:rsid w:val="005F4DDB"/>
    <w:rsid w:val="005F6342"/>
    <w:rsid w:val="005F6885"/>
    <w:rsid w:val="005F7278"/>
    <w:rsid w:val="005F78E4"/>
    <w:rsid w:val="0060026C"/>
    <w:rsid w:val="006003CC"/>
    <w:rsid w:val="00600CF3"/>
    <w:rsid w:val="00600F41"/>
    <w:rsid w:val="0060114D"/>
    <w:rsid w:val="006016CB"/>
    <w:rsid w:val="00602A1F"/>
    <w:rsid w:val="00602BC1"/>
    <w:rsid w:val="006032AC"/>
    <w:rsid w:val="0060362B"/>
    <w:rsid w:val="006044A8"/>
    <w:rsid w:val="0060552B"/>
    <w:rsid w:val="0060673E"/>
    <w:rsid w:val="00606BD4"/>
    <w:rsid w:val="00607AD5"/>
    <w:rsid w:val="006121A2"/>
    <w:rsid w:val="006122CE"/>
    <w:rsid w:val="006137C6"/>
    <w:rsid w:val="0061382E"/>
    <w:rsid w:val="00613BDB"/>
    <w:rsid w:val="00613E4D"/>
    <w:rsid w:val="0061482E"/>
    <w:rsid w:val="0061509A"/>
    <w:rsid w:val="00615A9E"/>
    <w:rsid w:val="006170E8"/>
    <w:rsid w:val="00621AC5"/>
    <w:rsid w:val="00622867"/>
    <w:rsid w:val="00622975"/>
    <w:rsid w:val="00622D22"/>
    <w:rsid w:val="00623FF9"/>
    <w:rsid w:val="0062561F"/>
    <w:rsid w:val="00625B5A"/>
    <w:rsid w:val="00626D48"/>
    <w:rsid w:val="0062786D"/>
    <w:rsid w:val="0062796C"/>
    <w:rsid w:val="0063010F"/>
    <w:rsid w:val="006335E8"/>
    <w:rsid w:val="0063437A"/>
    <w:rsid w:val="00634F77"/>
    <w:rsid w:val="006373EB"/>
    <w:rsid w:val="0063778D"/>
    <w:rsid w:val="006379FB"/>
    <w:rsid w:val="0064050A"/>
    <w:rsid w:val="0064140E"/>
    <w:rsid w:val="00641624"/>
    <w:rsid w:val="0064274E"/>
    <w:rsid w:val="00644B2C"/>
    <w:rsid w:val="00646FC9"/>
    <w:rsid w:val="0064708A"/>
    <w:rsid w:val="00650ABF"/>
    <w:rsid w:val="006511E8"/>
    <w:rsid w:val="00651A3A"/>
    <w:rsid w:val="00652BD8"/>
    <w:rsid w:val="006537E6"/>
    <w:rsid w:val="00653B88"/>
    <w:rsid w:val="00655A5E"/>
    <w:rsid w:val="00656459"/>
    <w:rsid w:val="00657006"/>
    <w:rsid w:val="006576E2"/>
    <w:rsid w:val="006643A8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559F"/>
    <w:rsid w:val="00677141"/>
    <w:rsid w:val="006779D5"/>
    <w:rsid w:val="0068006A"/>
    <w:rsid w:val="00680247"/>
    <w:rsid w:val="0068345B"/>
    <w:rsid w:val="00683510"/>
    <w:rsid w:val="00687264"/>
    <w:rsid w:val="00690D85"/>
    <w:rsid w:val="006913C9"/>
    <w:rsid w:val="00691901"/>
    <w:rsid w:val="00691BEF"/>
    <w:rsid w:val="0069241B"/>
    <w:rsid w:val="00692C40"/>
    <w:rsid w:val="00692C70"/>
    <w:rsid w:val="006931A3"/>
    <w:rsid w:val="006934AD"/>
    <w:rsid w:val="006934E8"/>
    <w:rsid w:val="00693E0D"/>
    <w:rsid w:val="00693F96"/>
    <w:rsid w:val="00694A3B"/>
    <w:rsid w:val="00696410"/>
    <w:rsid w:val="006A0B31"/>
    <w:rsid w:val="006A1064"/>
    <w:rsid w:val="006A34F7"/>
    <w:rsid w:val="006A4430"/>
    <w:rsid w:val="006A5435"/>
    <w:rsid w:val="006A636A"/>
    <w:rsid w:val="006A6786"/>
    <w:rsid w:val="006A6BDF"/>
    <w:rsid w:val="006B15CA"/>
    <w:rsid w:val="006B1637"/>
    <w:rsid w:val="006B1EFD"/>
    <w:rsid w:val="006B21CC"/>
    <w:rsid w:val="006B31B8"/>
    <w:rsid w:val="006B4BC2"/>
    <w:rsid w:val="006B4CF4"/>
    <w:rsid w:val="006B639C"/>
    <w:rsid w:val="006B753C"/>
    <w:rsid w:val="006C0AF9"/>
    <w:rsid w:val="006C1C8F"/>
    <w:rsid w:val="006C40CE"/>
    <w:rsid w:val="006C47FA"/>
    <w:rsid w:val="006C4B00"/>
    <w:rsid w:val="006C5B62"/>
    <w:rsid w:val="006C5C28"/>
    <w:rsid w:val="006C6CCA"/>
    <w:rsid w:val="006D1107"/>
    <w:rsid w:val="006D3391"/>
    <w:rsid w:val="006D4796"/>
    <w:rsid w:val="006D4AD1"/>
    <w:rsid w:val="006D631C"/>
    <w:rsid w:val="006D6C9A"/>
    <w:rsid w:val="006E212C"/>
    <w:rsid w:val="006E443F"/>
    <w:rsid w:val="006E5A18"/>
    <w:rsid w:val="006E6254"/>
    <w:rsid w:val="006E62C3"/>
    <w:rsid w:val="006E6CF0"/>
    <w:rsid w:val="006E7826"/>
    <w:rsid w:val="006E7B2F"/>
    <w:rsid w:val="006F09DF"/>
    <w:rsid w:val="006F0A1A"/>
    <w:rsid w:val="006F0AB5"/>
    <w:rsid w:val="006F0DC8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6D37"/>
    <w:rsid w:val="00722260"/>
    <w:rsid w:val="007225F7"/>
    <w:rsid w:val="00722D5C"/>
    <w:rsid w:val="00723ABC"/>
    <w:rsid w:val="00724348"/>
    <w:rsid w:val="00724636"/>
    <w:rsid w:val="007254BD"/>
    <w:rsid w:val="00727A61"/>
    <w:rsid w:val="007312F8"/>
    <w:rsid w:val="0073329C"/>
    <w:rsid w:val="007333B3"/>
    <w:rsid w:val="007343B6"/>
    <w:rsid w:val="00734A0B"/>
    <w:rsid w:val="0073758D"/>
    <w:rsid w:val="00737A2B"/>
    <w:rsid w:val="0074014D"/>
    <w:rsid w:val="00741959"/>
    <w:rsid w:val="00743EAB"/>
    <w:rsid w:val="00745926"/>
    <w:rsid w:val="007461FC"/>
    <w:rsid w:val="00746B05"/>
    <w:rsid w:val="007473D7"/>
    <w:rsid w:val="0074799E"/>
    <w:rsid w:val="007534A4"/>
    <w:rsid w:val="00754630"/>
    <w:rsid w:val="0075587F"/>
    <w:rsid w:val="00756934"/>
    <w:rsid w:val="00760453"/>
    <w:rsid w:val="007607A9"/>
    <w:rsid w:val="00761F42"/>
    <w:rsid w:val="0076232F"/>
    <w:rsid w:val="0076471B"/>
    <w:rsid w:val="00764DC0"/>
    <w:rsid w:val="007661F0"/>
    <w:rsid w:val="007665F7"/>
    <w:rsid w:val="00766617"/>
    <w:rsid w:val="00767025"/>
    <w:rsid w:val="00770044"/>
    <w:rsid w:val="00770C9B"/>
    <w:rsid w:val="00773941"/>
    <w:rsid w:val="00773E05"/>
    <w:rsid w:val="00774870"/>
    <w:rsid w:val="007766C1"/>
    <w:rsid w:val="00776F0B"/>
    <w:rsid w:val="0078073D"/>
    <w:rsid w:val="00782731"/>
    <w:rsid w:val="00783473"/>
    <w:rsid w:val="007835C4"/>
    <w:rsid w:val="00783F89"/>
    <w:rsid w:val="007842B0"/>
    <w:rsid w:val="0079042A"/>
    <w:rsid w:val="007914A6"/>
    <w:rsid w:val="00793F84"/>
    <w:rsid w:val="007946EB"/>
    <w:rsid w:val="00794822"/>
    <w:rsid w:val="007949A1"/>
    <w:rsid w:val="00796830"/>
    <w:rsid w:val="007A0093"/>
    <w:rsid w:val="007A0236"/>
    <w:rsid w:val="007A15F9"/>
    <w:rsid w:val="007A29F2"/>
    <w:rsid w:val="007A2D68"/>
    <w:rsid w:val="007A3112"/>
    <w:rsid w:val="007A37D4"/>
    <w:rsid w:val="007A3EB9"/>
    <w:rsid w:val="007A4982"/>
    <w:rsid w:val="007A5985"/>
    <w:rsid w:val="007A63D3"/>
    <w:rsid w:val="007A74A0"/>
    <w:rsid w:val="007B16DB"/>
    <w:rsid w:val="007B347D"/>
    <w:rsid w:val="007B4E00"/>
    <w:rsid w:val="007B66E3"/>
    <w:rsid w:val="007B6E7A"/>
    <w:rsid w:val="007B7E27"/>
    <w:rsid w:val="007C37F4"/>
    <w:rsid w:val="007C66AB"/>
    <w:rsid w:val="007C7521"/>
    <w:rsid w:val="007D0071"/>
    <w:rsid w:val="007D0443"/>
    <w:rsid w:val="007D2F7F"/>
    <w:rsid w:val="007D5123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E7685"/>
    <w:rsid w:val="007F128E"/>
    <w:rsid w:val="007F14A7"/>
    <w:rsid w:val="007F251A"/>
    <w:rsid w:val="007F27C0"/>
    <w:rsid w:val="007F3EFB"/>
    <w:rsid w:val="007F5A84"/>
    <w:rsid w:val="007F61D9"/>
    <w:rsid w:val="007F7341"/>
    <w:rsid w:val="007F76B0"/>
    <w:rsid w:val="007F7860"/>
    <w:rsid w:val="008016DA"/>
    <w:rsid w:val="00801A0E"/>
    <w:rsid w:val="0080289F"/>
    <w:rsid w:val="00802AE1"/>
    <w:rsid w:val="00803657"/>
    <w:rsid w:val="00803DA6"/>
    <w:rsid w:val="0080460D"/>
    <w:rsid w:val="0080486A"/>
    <w:rsid w:val="00804C4A"/>
    <w:rsid w:val="00804C6E"/>
    <w:rsid w:val="00804EBF"/>
    <w:rsid w:val="00805070"/>
    <w:rsid w:val="00806A91"/>
    <w:rsid w:val="00807739"/>
    <w:rsid w:val="00807855"/>
    <w:rsid w:val="008115BA"/>
    <w:rsid w:val="00811B0D"/>
    <w:rsid w:val="008152B3"/>
    <w:rsid w:val="0081618A"/>
    <w:rsid w:val="00820439"/>
    <w:rsid w:val="00820D39"/>
    <w:rsid w:val="008220D3"/>
    <w:rsid w:val="00822682"/>
    <w:rsid w:val="008241F1"/>
    <w:rsid w:val="00830705"/>
    <w:rsid w:val="00831E15"/>
    <w:rsid w:val="00831F45"/>
    <w:rsid w:val="00832971"/>
    <w:rsid w:val="00832C5A"/>
    <w:rsid w:val="00836067"/>
    <w:rsid w:val="008377AC"/>
    <w:rsid w:val="0084035C"/>
    <w:rsid w:val="008404A0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DC0"/>
    <w:rsid w:val="008633DE"/>
    <w:rsid w:val="008647DE"/>
    <w:rsid w:val="00866473"/>
    <w:rsid w:val="008664F6"/>
    <w:rsid w:val="008667D6"/>
    <w:rsid w:val="008675A3"/>
    <w:rsid w:val="00872C70"/>
    <w:rsid w:val="00873B20"/>
    <w:rsid w:val="00874BF6"/>
    <w:rsid w:val="00875EF7"/>
    <w:rsid w:val="00880DE0"/>
    <w:rsid w:val="0088274D"/>
    <w:rsid w:val="00882B4A"/>
    <w:rsid w:val="008844C6"/>
    <w:rsid w:val="00884693"/>
    <w:rsid w:val="0088500C"/>
    <w:rsid w:val="00885596"/>
    <w:rsid w:val="00886D8A"/>
    <w:rsid w:val="008918D4"/>
    <w:rsid w:val="00892608"/>
    <w:rsid w:val="00893C43"/>
    <w:rsid w:val="0089408C"/>
    <w:rsid w:val="008953C5"/>
    <w:rsid w:val="00895A13"/>
    <w:rsid w:val="00895C87"/>
    <w:rsid w:val="00895EFF"/>
    <w:rsid w:val="00896ADF"/>
    <w:rsid w:val="00896BBD"/>
    <w:rsid w:val="00897839"/>
    <w:rsid w:val="00897D4E"/>
    <w:rsid w:val="008A1474"/>
    <w:rsid w:val="008A3093"/>
    <w:rsid w:val="008A3191"/>
    <w:rsid w:val="008A323E"/>
    <w:rsid w:val="008A354D"/>
    <w:rsid w:val="008A4950"/>
    <w:rsid w:val="008A4C59"/>
    <w:rsid w:val="008A724C"/>
    <w:rsid w:val="008A742E"/>
    <w:rsid w:val="008A7C05"/>
    <w:rsid w:val="008B0360"/>
    <w:rsid w:val="008B0CAC"/>
    <w:rsid w:val="008B6C8F"/>
    <w:rsid w:val="008C4C92"/>
    <w:rsid w:val="008C5E69"/>
    <w:rsid w:val="008C5FD9"/>
    <w:rsid w:val="008D0D9F"/>
    <w:rsid w:val="008D1FE3"/>
    <w:rsid w:val="008D26AE"/>
    <w:rsid w:val="008D469D"/>
    <w:rsid w:val="008D4862"/>
    <w:rsid w:val="008D508B"/>
    <w:rsid w:val="008D55B6"/>
    <w:rsid w:val="008D6EEF"/>
    <w:rsid w:val="008E1BEF"/>
    <w:rsid w:val="008E1F29"/>
    <w:rsid w:val="008E2217"/>
    <w:rsid w:val="008E4EF6"/>
    <w:rsid w:val="008E4EF8"/>
    <w:rsid w:val="008E5EFC"/>
    <w:rsid w:val="008E7578"/>
    <w:rsid w:val="008E7C09"/>
    <w:rsid w:val="008F13A1"/>
    <w:rsid w:val="008F1829"/>
    <w:rsid w:val="008F2A4D"/>
    <w:rsid w:val="008F3296"/>
    <w:rsid w:val="008F497D"/>
    <w:rsid w:val="009006F5"/>
    <w:rsid w:val="00901342"/>
    <w:rsid w:val="00903113"/>
    <w:rsid w:val="00905E87"/>
    <w:rsid w:val="00906CF3"/>
    <w:rsid w:val="0091055C"/>
    <w:rsid w:val="009135F7"/>
    <w:rsid w:val="00914167"/>
    <w:rsid w:val="009149E7"/>
    <w:rsid w:val="009165BE"/>
    <w:rsid w:val="00920F14"/>
    <w:rsid w:val="00921DB9"/>
    <w:rsid w:val="00922233"/>
    <w:rsid w:val="009228C0"/>
    <w:rsid w:val="00923AE7"/>
    <w:rsid w:val="00927240"/>
    <w:rsid w:val="0092724A"/>
    <w:rsid w:val="00930B54"/>
    <w:rsid w:val="00931497"/>
    <w:rsid w:val="00931A60"/>
    <w:rsid w:val="00931F6C"/>
    <w:rsid w:val="0093228B"/>
    <w:rsid w:val="00932847"/>
    <w:rsid w:val="0093311F"/>
    <w:rsid w:val="00933268"/>
    <w:rsid w:val="009337B2"/>
    <w:rsid w:val="00933B3D"/>
    <w:rsid w:val="009344FC"/>
    <w:rsid w:val="00934AD2"/>
    <w:rsid w:val="0093508D"/>
    <w:rsid w:val="009368A5"/>
    <w:rsid w:val="00936A65"/>
    <w:rsid w:val="00937185"/>
    <w:rsid w:val="009423F5"/>
    <w:rsid w:val="009430F9"/>
    <w:rsid w:val="00943B41"/>
    <w:rsid w:val="00943CDB"/>
    <w:rsid w:val="00944B97"/>
    <w:rsid w:val="00944BE1"/>
    <w:rsid w:val="00944D53"/>
    <w:rsid w:val="00945535"/>
    <w:rsid w:val="00945887"/>
    <w:rsid w:val="009459F9"/>
    <w:rsid w:val="00946641"/>
    <w:rsid w:val="00946A0F"/>
    <w:rsid w:val="00950227"/>
    <w:rsid w:val="0095110C"/>
    <w:rsid w:val="00951FBD"/>
    <w:rsid w:val="00952595"/>
    <w:rsid w:val="009529B1"/>
    <w:rsid w:val="0095365E"/>
    <w:rsid w:val="009547EA"/>
    <w:rsid w:val="00954EBB"/>
    <w:rsid w:val="0095626F"/>
    <w:rsid w:val="0095777A"/>
    <w:rsid w:val="00957ADB"/>
    <w:rsid w:val="00961D68"/>
    <w:rsid w:val="00962642"/>
    <w:rsid w:val="00962D41"/>
    <w:rsid w:val="009635B7"/>
    <w:rsid w:val="009639EC"/>
    <w:rsid w:val="00964BE0"/>
    <w:rsid w:val="00964E4C"/>
    <w:rsid w:val="00967858"/>
    <w:rsid w:val="0097033A"/>
    <w:rsid w:val="00970DAF"/>
    <w:rsid w:val="00972197"/>
    <w:rsid w:val="00973993"/>
    <w:rsid w:val="00974EBA"/>
    <w:rsid w:val="00975A9B"/>
    <w:rsid w:val="00976415"/>
    <w:rsid w:val="00976B7D"/>
    <w:rsid w:val="00977DC6"/>
    <w:rsid w:val="00980160"/>
    <w:rsid w:val="009801D6"/>
    <w:rsid w:val="009809C0"/>
    <w:rsid w:val="00980FBA"/>
    <w:rsid w:val="00982CFC"/>
    <w:rsid w:val="00983AAB"/>
    <w:rsid w:val="0098428B"/>
    <w:rsid w:val="00986EA0"/>
    <w:rsid w:val="00987475"/>
    <w:rsid w:val="0098766B"/>
    <w:rsid w:val="009909A3"/>
    <w:rsid w:val="00991A4F"/>
    <w:rsid w:val="00991C7F"/>
    <w:rsid w:val="00992681"/>
    <w:rsid w:val="009929D9"/>
    <w:rsid w:val="00992C95"/>
    <w:rsid w:val="00994F2F"/>
    <w:rsid w:val="00995F06"/>
    <w:rsid w:val="00996711"/>
    <w:rsid w:val="009A1A77"/>
    <w:rsid w:val="009A2983"/>
    <w:rsid w:val="009A29C5"/>
    <w:rsid w:val="009A3B83"/>
    <w:rsid w:val="009A416F"/>
    <w:rsid w:val="009A4F2C"/>
    <w:rsid w:val="009A51AF"/>
    <w:rsid w:val="009A724E"/>
    <w:rsid w:val="009A7F58"/>
    <w:rsid w:val="009B1971"/>
    <w:rsid w:val="009B3BF6"/>
    <w:rsid w:val="009B5A14"/>
    <w:rsid w:val="009C1D87"/>
    <w:rsid w:val="009C1FE5"/>
    <w:rsid w:val="009C22EB"/>
    <w:rsid w:val="009C4041"/>
    <w:rsid w:val="009C4F12"/>
    <w:rsid w:val="009C55E3"/>
    <w:rsid w:val="009C78ED"/>
    <w:rsid w:val="009D019A"/>
    <w:rsid w:val="009D129A"/>
    <w:rsid w:val="009D1662"/>
    <w:rsid w:val="009D17ED"/>
    <w:rsid w:val="009D265B"/>
    <w:rsid w:val="009D2E4E"/>
    <w:rsid w:val="009D541A"/>
    <w:rsid w:val="009D5514"/>
    <w:rsid w:val="009D789A"/>
    <w:rsid w:val="009E13CB"/>
    <w:rsid w:val="009E225D"/>
    <w:rsid w:val="009E2292"/>
    <w:rsid w:val="009E261B"/>
    <w:rsid w:val="009E28AA"/>
    <w:rsid w:val="009E350F"/>
    <w:rsid w:val="009F05E1"/>
    <w:rsid w:val="009F08E0"/>
    <w:rsid w:val="009F13AA"/>
    <w:rsid w:val="009F3CF4"/>
    <w:rsid w:val="009F459C"/>
    <w:rsid w:val="009F5754"/>
    <w:rsid w:val="009F7D94"/>
    <w:rsid w:val="00A01E3D"/>
    <w:rsid w:val="00A071B5"/>
    <w:rsid w:val="00A0770E"/>
    <w:rsid w:val="00A109DF"/>
    <w:rsid w:val="00A12382"/>
    <w:rsid w:val="00A12FD9"/>
    <w:rsid w:val="00A143D2"/>
    <w:rsid w:val="00A1761E"/>
    <w:rsid w:val="00A1796B"/>
    <w:rsid w:val="00A17D6B"/>
    <w:rsid w:val="00A22553"/>
    <w:rsid w:val="00A23245"/>
    <w:rsid w:val="00A23319"/>
    <w:rsid w:val="00A2361A"/>
    <w:rsid w:val="00A2416B"/>
    <w:rsid w:val="00A26984"/>
    <w:rsid w:val="00A26E0B"/>
    <w:rsid w:val="00A3026F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EF7"/>
    <w:rsid w:val="00A4125D"/>
    <w:rsid w:val="00A4159E"/>
    <w:rsid w:val="00A42392"/>
    <w:rsid w:val="00A42964"/>
    <w:rsid w:val="00A42FF8"/>
    <w:rsid w:val="00A431F9"/>
    <w:rsid w:val="00A44277"/>
    <w:rsid w:val="00A45C6D"/>
    <w:rsid w:val="00A45E73"/>
    <w:rsid w:val="00A47098"/>
    <w:rsid w:val="00A47126"/>
    <w:rsid w:val="00A47420"/>
    <w:rsid w:val="00A474B6"/>
    <w:rsid w:val="00A47D10"/>
    <w:rsid w:val="00A5421D"/>
    <w:rsid w:val="00A55875"/>
    <w:rsid w:val="00A620D1"/>
    <w:rsid w:val="00A6375B"/>
    <w:rsid w:val="00A64DF3"/>
    <w:rsid w:val="00A655E3"/>
    <w:rsid w:val="00A66A79"/>
    <w:rsid w:val="00A7096D"/>
    <w:rsid w:val="00A71828"/>
    <w:rsid w:val="00A71C10"/>
    <w:rsid w:val="00A7386A"/>
    <w:rsid w:val="00A74C8C"/>
    <w:rsid w:val="00A750AD"/>
    <w:rsid w:val="00A76BE2"/>
    <w:rsid w:val="00A7736E"/>
    <w:rsid w:val="00A7765C"/>
    <w:rsid w:val="00A778DF"/>
    <w:rsid w:val="00A80334"/>
    <w:rsid w:val="00A8038F"/>
    <w:rsid w:val="00A84A57"/>
    <w:rsid w:val="00A85C29"/>
    <w:rsid w:val="00A9425B"/>
    <w:rsid w:val="00A96092"/>
    <w:rsid w:val="00A96510"/>
    <w:rsid w:val="00A97284"/>
    <w:rsid w:val="00A97F7C"/>
    <w:rsid w:val="00AA1F2C"/>
    <w:rsid w:val="00AA28C4"/>
    <w:rsid w:val="00AA36ED"/>
    <w:rsid w:val="00AA3E16"/>
    <w:rsid w:val="00AA3E6D"/>
    <w:rsid w:val="00AA5D45"/>
    <w:rsid w:val="00AA5ECF"/>
    <w:rsid w:val="00AA792B"/>
    <w:rsid w:val="00AA7AE0"/>
    <w:rsid w:val="00AB0372"/>
    <w:rsid w:val="00AB2B7D"/>
    <w:rsid w:val="00AB3A6C"/>
    <w:rsid w:val="00AB3B86"/>
    <w:rsid w:val="00AB4FEC"/>
    <w:rsid w:val="00AB538B"/>
    <w:rsid w:val="00AB629D"/>
    <w:rsid w:val="00AC0ACF"/>
    <w:rsid w:val="00AC14ED"/>
    <w:rsid w:val="00AC2E6B"/>
    <w:rsid w:val="00AC4C00"/>
    <w:rsid w:val="00AC66BC"/>
    <w:rsid w:val="00AC6A68"/>
    <w:rsid w:val="00AC7310"/>
    <w:rsid w:val="00AD1731"/>
    <w:rsid w:val="00AD1CF5"/>
    <w:rsid w:val="00AD284F"/>
    <w:rsid w:val="00AD2FDC"/>
    <w:rsid w:val="00AD43B6"/>
    <w:rsid w:val="00AD4548"/>
    <w:rsid w:val="00AD492D"/>
    <w:rsid w:val="00AD52E2"/>
    <w:rsid w:val="00AD6E4E"/>
    <w:rsid w:val="00AD764A"/>
    <w:rsid w:val="00AE005D"/>
    <w:rsid w:val="00AE11F8"/>
    <w:rsid w:val="00AE2D48"/>
    <w:rsid w:val="00AE3E71"/>
    <w:rsid w:val="00AE4AB4"/>
    <w:rsid w:val="00AE5EFD"/>
    <w:rsid w:val="00AE6330"/>
    <w:rsid w:val="00AE65DA"/>
    <w:rsid w:val="00AF0279"/>
    <w:rsid w:val="00AF0FF5"/>
    <w:rsid w:val="00AF1CAE"/>
    <w:rsid w:val="00AF2319"/>
    <w:rsid w:val="00AF4B3A"/>
    <w:rsid w:val="00AF7201"/>
    <w:rsid w:val="00AF75FA"/>
    <w:rsid w:val="00B01A9C"/>
    <w:rsid w:val="00B022B0"/>
    <w:rsid w:val="00B027F5"/>
    <w:rsid w:val="00B03021"/>
    <w:rsid w:val="00B038B0"/>
    <w:rsid w:val="00B03ACB"/>
    <w:rsid w:val="00B03CDB"/>
    <w:rsid w:val="00B03FEB"/>
    <w:rsid w:val="00B0510F"/>
    <w:rsid w:val="00B054FD"/>
    <w:rsid w:val="00B0579C"/>
    <w:rsid w:val="00B064C7"/>
    <w:rsid w:val="00B117D5"/>
    <w:rsid w:val="00B119C9"/>
    <w:rsid w:val="00B12DF0"/>
    <w:rsid w:val="00B1311F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5FE"/>
    <w:rsid w:val="00B31816"/>
    <w:rsid w:val="00B3238A"/>
    <w:rsid w:val="00B326AA"/>
    <w:rsid w:val="00B33097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3454"/>
    <w:rsid w:val="00B448A1"/>
    <w:rsid w:val="00B44A61"/>
    <w:rsid w:val="00B44EB1"/>
    <w:rsid w:val="00B45B63"/>
    <w:rsid w:val="00B46290"/>
    <w:rsid w:val="00B504FD"/>
    <w:rsid w:val="00B51231"/>
    <w:rsid w:val="00B51270"/>
    <w:rsid w:val="00B52816"/>
    <w:rsid w:val="00B52D1D"/>
    <w:rsid w:val="00B53675"/>
    <w:rsid w:val="00B55920"/>
    <w:rsid w:val="00B57E20"/>
    <w:rsid w:val="00B605FD"/>
    <w:rsid w:val="00B6165B"/>
    <w:rsid w:val="00B639F0"/>
    <w:rsid w:val="00B63DB2"/>
    <w:rsid w:val="00B640B5"/>
    <w:rsid w:val="00B65462"/>
    <w:rsid w:val="00B6587C"/>
    <w:rsid w:val="00B66A43"/>
    <w:rsid w:val="00B67101"/>
    <w:rsid w:val="00B712B8"/>
    <w:rsid w:val="00B7606B"/>
    <w:rsid w:val="00B76354"/>
    <w:rsid w:val="00B77A80"/>
    <w:rsid w:val="00B77DF4"/>
    <w:rsid w:val="00B83A68"/>
    <w:rsid w:val="00B83E17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FC3"/>
    <w:rsid w:val="00B96B1A"/>
    <w:rsid w:val="00B9701D"/>
    <w:rsid w:val="00BA0146"/>
    <w:rsid w:val="00BA1974"/>
    <w:rsid w:val="00BA1F5F"/>
    <w:rsid w:val="00BA275C"/>
    <w:rsid w:val="00BA296D"/>
    <w:rsid w:val="00BA3C35"/>
    <w:rsid w:val="00BA481B"/>
    <w:rsid w:val="00BA49EC"/>
    <w:rsid w:val="00BA6710"/>
    <w:rsid w:val="00BA71D5"/>
    <w:rsid w:val="00BA72AE"/>
    <w:rsid w:val="00BA7E88"/>
    <w:rsid w:val="00BB1469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73D"/>
    <w:rsid w:val="00BB7776"/>
    <w:rsid w:val="00BB78B3"/>
    <w:rsid w:val="00BC033F"/>
    <w:rsid w:val="00BC053A"/>
    <w:rsid w:val="00BC1DED"/>
    <w:rsid w:val="00BC20E3"/>
    <w:rsid w:val="00BC294A"/>
    <w:rsid w:val="00BC483C"/>
    <w:rsid w:val="00BC58F6"/>
    <w:rsid w:val="00BC6F40"/>
    <w:rsid w:val="00BC7B0C"/>
    <w:rsid w:val="00BD0028"/>
    <w:rsid w:val="00BD168C"/>
    <w:rsid w:val="00BD2724"/>
    <w:rsid w:val="00BD3DF0"/>
    <w:rsid w:val="00BD724D"/>
    <w:rsid w:val="00BE01F7"/>
    <w:rsid w:val="00BE1575"/>
    <w:rsid w:val="00BE3A3D"/>
    <w:rsid w:val="00BE5406"/>
    <w:rsid w:val="00BE6166"/>
    <w:rsid w:val="00BE6546"/>
    <w:rsid w:val="00BE7057"/>
    <w:rsid w:val="00BE710A"/>
    <w:rsid w:val="00BE7428"/>
    <w:rsid w:val="00BF1F71"/>
    <w:rsid w:val="00BF4102"/>
    <w:rsid w:val="00BF70AA"/>
    <w:rsid w:val="00C00B4C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10CD2"/>
    <w:rsid w:val="00C11857"/>
    <w:rsid w:val="00C12D16"/>
    <w:rsid w:val="00C14FDA"/>
    <w:rsid w:val="00C16814"/>
    <w:rsid w:val="00C20C40"/>
    <w:rsid w:val="00C22E12"/>
    <w:rsid w:val="00C23814"/>
    <w:rsid w:val="00C23C7D"/>
    <w:rsid w:val="00C24215"/>
    <w:rsid w:val="00C26696"/>
    <w:rsid w:val="00C27837"/>
    <w:rsid w:val="00C278CD"/>
    <w:rsid w:val="00C27C8D"/>
    <w:rsid w:val="00C3018A"/>
    <w:rsid w:val="00C3026E"/>
    <w:rsid w:val="00C32770"/>
    <w:rsid w:val="00C34A5F"/>
    <w:rsid w:val="00C363E2"/>
    <w:rsid w:val="00C36726"/>
    <w:rsid w:val="00C36CB6"/>
    <w:rsid w:val="00C37639"/>
    <w:rsid w:val="00C37B48"/>
    <w:rsid w:val="00C4009C"/>
    <w:rsid w:val="00C42A0F"/>
    <w:rsid w:val="00C43908"/>
    <w:rsid w:val="00C4411F"/>
    <w:rsid w:val="00C442FC"/>
    <w:rsid w:val="00C44370"/>
    <w:rsid w:val="00C447B0"/>
    <w:rsid w:val="00C46C03"/>
    <w:rsid w:val="00C46CAF"/>
    <w:rsid w:val="00C47373"/>
    <w:rsid w:val="00C47533"/>
    <w:rsid w:val="00C47CCB"/>
    <w:rsid w:val="00C5101F"/>
    <w:rsid w:val="00C51E4E"/>
    <w:rsid w:val="00C52058"/>
    <w:rsid w:val="00C5270C"/>
    <w:rsid w:val="00C54DFF"/>
    <w:rsid w:val="00C5518B"/>
    <w:rsid w:val="00C567C8"/>
    <w:rsid w:val="00C60D28"/>
    <w:rsid w:val="00C61A6C"/>
    <w:rsid w:val="00C629EA"/>
    <w:rsid w:val="00C6340F"/>
    <w:rsid w:val="00C6374D"/>
    <w:rsid w:val="00C655BA"/>
    <w:rsid w:val="00C660E8"/>
    <w:rsid w:val="00C71B4B"/>
    <w:rsid w:val="00C7201F"/>
    <w:rsid w:val="00C72468"/>
    <w:rsid w:val="00C7267D"/>
    <w:rsid w:val="00C72688"/>
    <w:rsid w:val="00C735BD"/>
    <w:rsid w:val="00C74E3A"/>
    <w:rsid w:val="00C755C0"/>
    <w:rsid w:val="00C75797"/>
    <w:rsid w:val="00C76546"/>
    <w:rsid w:val="00C76D92"/>
    <w:rsid w:val="00C770A3"/>
    <w:rsid w:val="00C80EDB"/>
    <w:rsid w:val="00C821D6"/>
    <w:rsid w:val="00C8225B"/>
    <w:rsid w:val="00C83CAB"/>
    <w:rsid w:val="00C83DF1"/>
    <w:rsid w:val="00C84BB3"/>
    <w:rsid w:val="00C84F23"/>
    <w:rsid w:val="00C8582F"/>
    <w:rsid w:val="00C86D06"/>
    <w:rsid w:val="00C872D5"/>
    <w:rsid w:val="00C8788D"/>
    <w:rsid w:val="00C87ADE"/>
    <w:rsid w:val="00C87B34"/>
    <w:rsid w:val="00C90412"/>
    <w:rsid w:val="00C90BEA"/>
    <w:rsid w:val="00C9119F"/>
    <w:rsid w:val="00C915AE"/>
    <w:rsid w:val="00C92332"/>
    <w:rsid w:val="00C926B9"/>
    <w:rsid w:val="00C9290A"/>
    <w:rsid w:val="00C932FB"/>
    <w:rsid w:val="00C937F9"/>
    <w:rsid w:val="00C93B37"/>
    <w:rsid w:val="00C94430"/>
    <w:rsid w:val="00C95375"/>
    <w:rsid w:val="00C9594B"/>
    <w:rsid w:val="00C95F91"/>
    <w:rsid w:val="00C96DCA"/>
    <w:rsid w:val="00CA1F12"/>
    <w:rsid w:val="00CA2767"/>
    <w:rsid w:val="00CA50AE"/>
    <w:rsid w:val="00CA6983"/>
    <w:rsid w:val="00CA7587"/>
    <w:rsid w:val="00CA75CD"/>
    <w:rsid w:val="00CB4071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300F"/>
    <w:rsid w:val="00CD3535"/>
    <w:rsid w:val="00CD357A"/>
    <w:rsid w:val="00CD400B"/>
    <w:rsid w:val="00CD4682"/>
    <w:rsid w:val="00CD56B8"/>
    <w:rsid w:val="00CD5DBF"/>
    <w:rsid w:val="00CD6431"/>
    <w:rsid w:val="00CD7F6F"/>
    <w:rsid w:val="00CE11B9"/>
    <w:rsid w:val="00CE1B2E"/>
    <w:rsid w:val="00CE1DCA"/>
    <w:rsid w:val="00CE1F27"/>
    <w:rsid w:val="00CE2F82"/>
    <w:rsid w:val="00CE35E5"/>
    <w:rsid w:val="00CE3F80"/>
    <w:rsid w:val="00CE47E1"/>
    <w:rsid w:val="00CE5564"/>
    <w:rsid w:val="00CF10E5"/>
    <w:rsid w:val="00CF1230"/>
    <w:rsid w:val="00CF4CB9"/>
    <w:rsid w:val="00CF52B5"/>
    <w:rsid w:val="00CF703B"/>
    <w:rsid w:val="00CF78B8"/>
    <w:rsid w:val="00CF7F81"/>
    <w:rsid w:val="00CF7FB5"/>
    <w:rsid w:val="00D0274D"/>
    <w:rsid w:val="00D0278E"/>
    <w:rsid w:val="00D033AB"/>
    <w:rsid w:val="00D03BE4"/>
    <w:rsid w:val="00D051A7"/>
    <w:rsid w:val="00D05E59"/>
    <w:rsid w:val="00D06622"/>
    <w:rsid w:val="00D06ABF"/>
    <w:rsid w:val="00D07A35"/>
    <w:rsid w:val="00D07A91"/>
    <w:rsid w:val="00D10ABE"/>
    <w:rsid w:val="00D10EBD"/>
    <w:rsid w:val="00D11807"/>
    <w:rsid w:val="00D11CAD"/>
    <w:rsid w:val="00D138E6"/>
    <w:rsid w:val="00D1394E"/>
    <w:rsid w:val="00D13B67"/>
    <w:rsid w:val="00D14ABE"/>
    <w:rsid w:val="00D178E4"/>
    <w:rsid w:val="00D17AE3"/>
    <w:rsid w:val="00D17B4B"/>
    <w:rsid w:val="00D20947"/>
    <w:rsid w:val="00D20D46"/>
    <w:rsid w:val="00D22140"/>
    <w:rsid w:val="00D22813"/>
    <w:rsid w:val="00D229E2"/>
    <w:rsid w:val="00D22B15"/>
    <w:rsid w:val="00D23581"/>
    <w:rsid w:val="00D25036"/>
    <w:rsid w:val="00D25FE9"/>
    <w:rsid w:val="00D26C82"/>
    <w:rsid w:val="00D2734B"/>
    <w:rsid w:val="00D30039"/>
    <w:rsid w:val="00D31036"/>
    <w:rsid w:val="00D31BA1"/>
    <w:rsid w:val="00D36148"/>
    <w:rsid w:val="00D37D11"/>
    <w:rsid w:val="00D37DFB"/>
    <w:rsid w:val="00D40903"/>
    <w:rsid w:val="00D4236E"/>
    <w:rsid w:val="00D42931"/>
    <w:rsid w:val="00D44B5B"/>
    <w:rsid w:val="00D457F7"/>
    <w:rsid w:val="00D45E54"/>
    <w:rsid w:val="00D47399"/>
    <w:rsid w:val="00D50322"/>
    <w:rsid w:val="00D50B33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CBD"/>
    <w:rsid w:val="00D57F84"/>
    <w:rsid w:val="00D608C7"/>
    <w:rsid w:val="00D618FE"/>
    <w:rsid w:val="00D61DB3"/>
    <w:rsid w:val="00D64734"/>
    <w:rsid w:val="00D65471"/>
    <w:rsid w:val="00D66102"/>
    <w:rsid w:val="00D66E0A"/>
    <w:rsid w:val="00D66FB5"/>
    <w:rsid w:val="00D671E9"/>
    <w:rsid w:val="00D67ACA"/>
    <w:rsid w:val="00D702B1"/>
    <w:rsid w:val="00D71E1C"/>
    <w:rsid w:val="00D72110"/>
    <w:rsid w:val="00D7388E"/>
    <w:rsid w:val="00D740D3"/>
    <w:rsid w:val="00D767D4"/>
    <w:rsid w:val="00D76AA5"/>
    <w:rsid w:val="00D77461"/>
    <w:rsid w:val="00D7758C"/>
    <w:rsid w:val="00D77B8B"/>
    <w:rsid w:val="00D81BE3"/>
    <w:rsid w:val="00D830B2"/>
    <w:rsid w:val="00D83179"/>
    <w:rsid w:val="00D8390F"/>
    <w:rsid w:val="00D84CC4"/>
    <w:rsid w:val="00D84FF0"/>
    <w:rsid w:val="00D85FAF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0F52"/>
    <w:rsid w:val="00DA1182"/>
    <w:rsid w:val="00DA1252"/>
    <w:rsid w:val="00DA2188"/>
    <w:rsid w:val="00DA28F3"/>
    <w:rsid w:val="00DA3F51"/>
    <w:rsid w:val="00DA42F3"/>
    <w:rsid w:val="00DA463A"/>
    <w:rsid w:val="00DA5537"/>
    <w:rsid w:val="00DA57BB"/>
    <w:rsid w:val="00DA5C3E"/>
    <w:rsid w:val="00DA5DBD"/>
    <w:rsid w:val="00DB07F0"/>
    <w:rsid w:val="00DB1167"/>
    <w:rsid w:val="00DB11CF"/>
    <w:rsid w:val="00DB1A21"/>
    <w:rsid w:val="00DB1C48"/>
    <w:rsid w:val="00DB2619"/>
    <w:rsid w:val="00DB2C82"/>
    <w:rsid w:val="00DB421A"/>
    <w:rsid w:val="00DB46C5"/>
    <w:rsid w:val="00DB4B1F"/>
    <w:rsid w:val="00DB5295"/>
    <w:rsid w:val="00DB58D8"/>
    <w:rsid w:val="00DB6F54"/>
    <w:rsid w:val="00DB71F1"/>
    <w:rsid w:val="00DB744B"/>
    <w:rsid w:val="00DC0E92"/>
    <w:rsid w:val="00DC1A57"/>
    <w:rsid w:val="00DC22F8"/>
    <w:rsid w:val="00DC2B52"/>
    <w:rsid w:val="00DC380C"/>
    <w:rsid w:val="00DC59C5"/>
    <w:rsid w:val="00DC6790"/>
    <w:rsid w:val="00DC6974"/>
    <w:rsid w:val="00DC7726"/>
    <w:rsid w:val="00DC78DF"/>
    <w:rsid w:val="00DC7E3D"/>
    <w:rsid w:val="00DD036A"/>
    <w:rsid w:val="00DD1AEB"/>
    <w:rsid w:val="00DD37D3"/>
    <w:rsid w:val="00DD460B"/>
    <w:rsid w:val="00DD4DF3"/>
    <w:rsid w:val="00DD5CAB"/>
    <w:rsid w:val="00DD6250"/>
    <w:rsid w:val="00DD62B2"/>
    <w:rsid w:val="00DE0B58"/>
    <w:rsid w:val="00DE13BC"/>
    <w:rsid w:val="00DE1737"/>
    <w:rsid w:val="00DE1C23"/>
    <w:rsid w:val="00DE37DF"/>
    <w:rsid w:val="00DF023B"/>
    <w:rsid w:val="00DF16F4"/>
    <w:rsid w:val="00DF1A0A"/>
    <w:rsid w:val="00DF313C"/>
    <w:rsid w:val="00DF5975"/>
    <w:rsid w:val="00DF69B3"/>
    <w:rsid w:val="00DF7065"/>
    <w:rsid w:val="00E00429"/>
    <w:rsid w:val="00E00D57"/>
    <w:rsid w:val="00E0137E"/>
    <w:rsid w:val="00E01422"/>
    <w:rsid w:val="00E02B6C"/>
    <w:rsid w:val="00E0386B"/>
    <w:rsid w:val="00E05B41"/>
    <w:rsid w:val="00E10D74"/>
    <w:rsid w:val="00E116BF"/>
    <w:rsid w:val="00E12A12"/>
    <w:rsid w:val="00E12BFC"/>
    <w:rsid w:val="00E13A87"/>
    <w:rsid w:val="00E13B16"/>
    <w:rsid w:val="00E1479A"/>
    <w:rsid w:val="00E14E12"/>
    <w:rsid w:val="00E21C17"/>
    <w:rsid w:val="00E23270"/>
    <w:rsid w:val="00E235E1"/>
    <w:rsid w:val="00E23B11"/>
    <w:rsid w:val="00E23B95"/>
    <w:rsid w:val="00E25325"/>
    <w:rsid w:val="00E25609"/>
    <w:rsid w:val="00E25D28"/>
    <w:rsid w:val="00E25D50"/>
    <w:rsid w:val="00E26D00"/>
    <w:rsid w:val="00E27026"/>
    <w:rsid w:val="00E2729F"/>
    <w:rsid w:val="00E27913"/>
    <w:rsid w:val="00E304F8"/>
    <w:rsid w:val="00E3177D"/>
    <w:rsid w:val="00E318A8"/>
    <w:rsid w:val="00E3203E"/>
    <w:rsid w:val="00E3366F"/>
    <w:rsid w:val="00E34131"/>
    <w:rsid w:val="00E35164"/>
    <w:rsid w:val="00E35310"/>
    <w:rsid w:val="00E3571F"/>
    <w:rsid w:val="00E3648A"/>
    <w:rsid w:val="00E36CB7"/>
    <w:rsid w:val="00E3777D"/>
    <w:rsid w:val="00E3786D"/>
    <w:rsid w:val="00E41233"/>
    <w:rsid w:val="00E41815"/>
    <w:rsid w:val="00E43AD8"/>
    <w:rsid w:val="00E450A0"/>
    <w:rsid w:val="00E452B2"/>
    <w:rsid w:val="00E45307"/>
    <w:rsid w:val="00E471A1"/>
    <w:rsid w:val="00E50258"/>
    <w:rsid w:val="00E5057A"/>
    <w:rsid w:val="00E50EE4"/>
    <w:rsid w:val="00E52650"/>
    <w:rsid w:val="00E5615E"/>
    <w:rsid w:val="00E56288"/>
    <w:rsid w:val="00E56308"/>
    <w:rsid w:val="00E5643A"/>
    <w:rsid w:val="00E56A9A"/>
    <w:rsid w:val="00E57181"/>
    <w:rsid w:val="00E6209C"/>
    <w:rsid w:val="00E62EE4"/>
    <w:rsid w:val="00E62F01"/>
    <w:rsid w:val="00E63298"/>
    <w:rsid w:val="00E64445"/>
    <w:rsid w:val="00E66245"/>
    <w:rsid w:val="00E67D4C"/>
    <w:rsid w:val="00E70237"/>
    <w:rsid w:val="00E73507"/>
    <w:rsid w:val="00E74CCB"/>
    <w:rsid w:val="00E7519F"/>
    <w:rsid w:val="00E813C6"/>
    <w:rsid w:val="00E8143A"/>
    <w:rsid w:val="00E82D40"/>
    <w:rsid w:val="00E8322A"/>
    <w:rsid w:val="00E83EA1"/>
    <w:rsid w:val="00E84624"/>
    <w:rsid w:val="00E84A0E"/>
    <w:rsid w:val="00E8528B"/>
    <w:rsid w:val="00E864BC"/>
    <w:rsid w:val="00E9077D"/>
    <w:rsid w:val="00E9130D"/>
    <w:rsid w:val="00E92ADA"/>
    <w:rsid w:val="00E9371A"/>
    <w:rsid w:val="00E937C5"/>
    <w:rsid w:val="00E941B0"/>
    <w:rsid w:val="00E965EE"/>
    <w:rsid w:val="00E970E1"/>
    <w:rsid w:val="00EA0B9A"/>
    <w:rsid w:val="00EA3FC1"/>
    <w:rsid w:val="00EB386F"/>
    <w:rsid w:val="00EB3E3C"/>
    <w:rsid w:val="00EB40B2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C7324"/>
    <w:rsid w:val="00ED0190"/>
    <w:rsid w:val="00ED2205"/>
    <w:rsid w:val="00ED22CB"/>
    <w:rsid w:val="00ED3EF1"/>
    <w:rsid w:val="00ED3F1B"/>
    <w:rsid w:val="00ED4760"/>
    <w:rsid w:val="00ED47D5"/>
    <w:rsid w:val="00EE131D"/>
    <w:rsid w:val="00EE1D26"/>
    <w:rsid w:val="00EE4606"/>
    <w:rsid w:val="00EE5B98"/>
    <w:rsid w:val="00EE6AD1"/>
    <w:rsid w:val="00EE6ECB"/>
    <w:rsid w:val="00EF0A80"/>
    <w:rsid w:val="00EF1B11"/>
    <w:rsid w:val="00EF3710"/>
    <w:rsid w:val="00EF3999"/>
    <w:rsid w:val="00EF4F6D"/>
    <w:rsid w:val="00EF5BE7"/>
    <w:rsid w:val="00EF6FC6"/>
    <w:rsid w:val="00EF7305"/>
    <w:rsid w:val="00F0051F"/>
    <w:rsid w:val="00F027F1"/>
    <w:rsid w:val="00F03B5B"/>
    <w:rsid w:val="00F03CA6"/>
    <w:rsid w:val="00F055ED"/>
    <w:rsid w:val="00F07AB5"/>
    <w:rsid w:val="00F108D0"/>
    <w:rsid w:val="00F112CF"/>
    <w:rsid w:val="00F120E5"/>
    <w:rsid w:val="00F13D46"/>
    <w:rsid w:val="00F14A22"/>
    <w:rsid w:val="00F20287"/>
    <w:rsid w:val="00F23833"/>
    <w:rsid w:val="00F24998"/>
    <w:rsid w:val="00F2512E"/>
    <w:rsid w:val="00F2557E"/>
    <w:rsid w:val="00F267DA"/>
    <w:rsid w:val="00F26B23"/>
    <w:rsid w:val="00F26BD4"/>
    <w:rsid w:val="00F30A8A"/>
    <w:rsid w:val="00F30E6A"/>
    <w:rsid w:val="00F30FD3"/>
    <w:rsid w:val="00F310D9"/>
    <w:rsid w:val="00F3160D"/>
    <w:rsid w:val="00F31E7E"/>
    <w:rsid w:val="00F32630"/>
    <w:rsid w:val="00F326DD"/>
    <w:rsid w:val="00F32B0B"/>
    <w:rsid w:val="00F346E4"/>
    <w:rsid w:val="00F34C79"/>
    <w:rsid w:val="00F35416"/>
    <w:rsid w:val="00F3558D"/>
    <w:rsid w:val="00F3566E"/>
    <w:rsid w:val="00F3577F"/>
    <w:rsid w:val="00F45D05"/>
    <w:rsid w:val="00F460EB"/>
    <w:rsid w:val="00F46400"/>
    <w:rsid w:val="00F514DB"/>
    <w:rsid w:val="00F5383B"/>
    <w:rsid w:val="00F53C33"/>
    <w:rsid w:val="00F61B2C"/>
    <w:rsid w:val="00F6225D"/>
    <w:rsid w:val="00F62643"/>
    <w:rsid w:val="00F62CCC"/>
    <w:rsid w:val="00F66EC9"/>
    <w:rsid w:val="00F7103D"/>
    <w:rsid w:val="00F720EF"/>
    <w:rsid w:val="00F7396E"/>
    <w:rsid w:val="00F7632B"/>
    <w:rsid w:val="00F769DB"/>
    <w:rsid w:val="00F774DB"/>
    <w:rsid w:val="00F81978"/>
    <w:rsid w:val="00F8356D"/>
    <w:rsid w:val="00F84ACB"/>
    <w:rsid w:val="00F84DFE"/>
    <w:rsid w:val="00F86873"/>
    <w:rsid w:val="00F90574"/>
    <w:rsid w:val="00F92CED"/>
    <w:rsid w:val="00F937C4"/>
    <w:rsid w:val="00F93B41"/>
    <w:rsid w:val="00F94BDD"/>
    <w:rsid w:val="00F95006"/>
    <w:rsid w:val="00F975F1"/>
    <w:rsid w:val="00FA04C4"/>
    <w:rsid w:val="00FA1F71"/>
    <w:rsid w:val="00FA3303"/>
    <w:rsid w:val="00FA46ED"/>
    <w:rsid w:val="00FA7307"/>
    <w:rsid w:val="00FB0D7C"/>
    <w:rsid w:val="00FB1257"/>
    <w:rsid w:val="00FB3048"/>
    <w:rsid w:val="00FB3238"/>
    <w:rsid w:val="00FB3D78"/>
    <w:rsid w:val="00FB4337"/>
    <w:rsid w:val="00FB4837"/>
    <w:rsid w:val="00FB4EE2"/>
    <w:rsid w:val="00FB5DCC"/>
    <w:rsid w:val="00FB7FC0"/>
    <w:rsid w:val="00FC0714"/>
    <w:rsid w:val="00FC0D8D"/>
    <w:rsid w:val="00FC1661"/>
    <w:rsid w:val="00FC1705"/>
    <w:rsid w:val="00FC1938"/>
    <w:rsid w:val="00FC1BB9"/>
    <w:rsid w:val="00FC1DF5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D7715"/>
    <w:rsid w:val="00FE1347"/>
    <w:rsid w:val="00FE343D"/>
    <w:rsid w:val="00FE379C"/>
    <w:rsid w:val="00FE38B1"/>
    <w:rsid w:val="00FE46F2"/>
    <w:rsid w:val="00FE621D"/>
    <w:rsid w:val="00FF09BB"/>
    <w:rsid w:val="00FF1A01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43EB64-9151-4EBF-AECA-3759B9B6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B3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Hyperlink">
    <w:name w:val="Hyperlink"/>
    <w:basedOn w:val="DefaultParagraphFont"/>
    <w:uiPriority w:val="99"/>
    <w:rsid w:val="00DA28F3"/>
    <w:rPr>
      <w:color w:val="0000FF" w:themeColor="hyperlink"/>
      <w:u w:val="single"/>
    </w:rPr>
  </w:style>
  <w:style w:type="paragraph" w:customStyle="1" w:styleId="Normal4">
    <w:name w:val="Normal4"/>
    <w:basedOn w:val="Normal"/>
    <w:rsid w:val="00E82D40"/>
    <w:pPr>
      <w:spacing w:before="20" w:after="20"/>
    </w:pPr>
    <w:rPr>
      <w:rFonts w:eastAsia="SimSun"/>
      <w:color w:val="000000"/>
      <w:kern w:val="2"/>
      <w:sz w:val="20"/>
      <w:szCs w:val="20"/>
      <w:lang w:val="en-US" w:eastAsia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9B1971"/>
    <w:rPr>
      <w:color w:val="954F72"/>
      <w:u w:val="single"/>
    </w:rPr>
  </w:style>
  <w:style w:type="paragraph" w:customStyle="1" w:styleId="xl65">
    <w:name w:val="xl65"/>
    <w:basedOn w:val="Normal"/>
    <w:rsid w:val="009B19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lang w:val="en-GB" w:eastAsia="en-GB"/>
    </w:rPr>
  </w:style>
  <w:style w:type="paragraph" w:customStyle="1" w:styleId="xl66">
    <w:name w:val="xl66"/>
    <w:basedOn w:val="Normal"/>
    <w:rsid w:val="009B1971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lang w:val="en-GB" w:eastAsia="en-GB"/>
    </w:rPr>
  </w:style>
  <w:style w:type="paragraph" w:customStyle="1" w:styleId="xl67">
    <w:name w:val="xl67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68">
    <w:name w:val="xl68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0">
    <w:name w:val="xl70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3">
    <w:name w:val="xl73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4">
    <w:name w:val="xl74"/>
    <w:basedOn w:val="Normal"/>
    <w:rsid w:val="009B19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5666-5CA2-4B6E-9615-04E2D896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MORP_Compaq</dc:creator>
  <cp:lastModifiedBy>DZANA-1223</cp:lastModifiedBy>
  <cp:revision>106</cp:revision>
  <cp:lastPrinted>2025-08-22T13:04:00Z</cp:lastPrinted>
  <dcterms:created xsi:type="dcterms:W3CDTF">2024-11-15T12:40:00Z</dcterms:created>
  <dcterms:modified xsi:type="dcterms:W3CDTF">2025-08-22T13:40:00Z</dcterms:modified>
</cp:coreProperties>
</file>